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496E" w14:textId="14D86B4C" w:rsidR="000C544F" w:rsidRPr="00C92C15" w:rsidRDefault="000C544F" w:rsidP="002168AB">
      <w:pPr>
        <w:spacing w:before="100" w:beforeAutospacing="1" w:after="100" w:afterAutospacing="1"/>
        <w:rPr>
          <w:rFonts w:ascii="Arial" w:hAnsi="Arial" w:cs="Arial"/>
          <w:sz w:val="28"/>
          <w:szCs w:val="28"/>
        </w:rPr>
      </w:pPr>
      <w:r w:rsidRPr="00C92C15">
        <w:rPr>
          <w:rFonts w:ascii="Arial" w:hAnsi="Arial" w:cs="Arial"/>
          <w:sz w:val="28"/>
          <w:szCs w:val="28"/>
        </w:rPr>
        <w:t xml:space="preserve">Commercial Client </w:t>
      </w:r>
      <w:r w:rsidR="001A779F" w:rsidRPr="00C92C15">
        <w:rPr>
          <w:rFonts w:ascii="Arial" w:hAnsi="Arial" w:cs="Arial"/>
          <w:sz w:val="28"/>
          <w:szCs w:val="28"/>
        </w:rPr>
        <w:t>~</w:t>
      </w:r>
      <w:r w:rsidR="001A779F">
        <w:rPr>
          <w:rFonts w:ascii="Arial" w:hAnsi="Arial" w:cs="Arial"/>
          <w:sz w:val="28"/>
          <w:szCs w:val="28"/>
        </w:rPr>
        <w:t xml:space="preserve"> </w:t>
      </w:r>
      <w:r w:rsidR="00357612">
        <w:rPr>
          <w:rFonts w:ascii="Arial" w:hAnsi="Arial" w:cs="Arial"/>
          <w:sz w:val="28"/>
          <w:szCs w:val="28"/>
        </w:rPr>
        <w:t xml:space="preserve">April </w:t>
      </w:r>
      <w:r w:rsidR="00233F5E">
        <w:rPr>
          <w:rFonts w:ascii="Arial" w:hAnsi="Arial" w:cs="Arial"/>
          <w:sz w:val="28"/>
          <w:szCs w:val="28"/>
        </w:rPr>
        <w:t>2023</w:t>
      </w:r>
    </w:p>
    <w:p w14:paraId="63CA08D1" w14:textId="25AB26C4" w:rsidR="000C544F" w:rsidRDefault="000C544F" w:rsidP="002168AB">
      <w:pPr>
        <w:spacing w:before="100" w:beforeAutospacing="1" w:after="100" w:afterAutospacing="1"/>
        <w:rPr>
          <w:rFonts w:ascii="Arial" w:eastAsia="Arial" w:hAnsi="Arial" w:cs="Arial"/>
          <w:b/>
          <w:lang w:eastAsia="en-GB"/>
        </w:rPr>
      </w:pPr>
      <w:r w:rsidRPr="00C92C15">
        <w:rPr>
          <w:rFonts w:ascii="Arial" w:eastAsia="Arial" w:hAnsi="Arial" w:cs="Arial"/>
          <w:b/>
          <w:lang w:eastAsia="en-GB"/>
        </w:rPr>
        <w:t>Commercial Client Titles ~</w:t>
      </w:r>
      <w:r w:rsidR="00EE603D">
        <w:rPr>
          <w:rFonts w:ascii="Arial" w:eastAsia="Arial" w:hAnsi="Arial" w:cs="Arial"/>
          <w:b/>
          <w:lang w:eastAsia="en-GB"/>
        </w:rPr>
        <w:t xml:space="preserve"> </w:t>
      </w:r>
      <w:r w:rsidR="00357612">
        <w:rPr>
          <w:rFonts w:ascii="Arial" w:eastAsia="Arial" w:hAnsi="Arial" w:cs="Arial"/>
          <w:b/>
          <w:lang w:eastAsia="en-GB"/>
        </w:rPr>
        <w:t xml:space="preserve">April </w:t>
      </w:r>
      <w:r w:rsidRPr="00C92C15">
        <w:rPr>
          <w:rFonts w:ascii="Arial" w:eastAsia="Arial" w:hAnsi="Arial" w:cs="Arial"/>
          <w:b/>
          <w:lang w:eastAsia="en-GB"/>
        </w:rPr>
        <w:t>20</w:t>
      </w:r>
      <w:r w:rsidR="00D029E5">
        <w:rPr>
          <w:rFonts w:ascii="Arial" w:eastAsia="Arial" w:hAnsi="Arial" w:cs="Arial"/>
          <w:b/>
          <w:lang w:eastAsia="en-GB"/>
        </w:rPr>
        <w:t>2</w:t>
      </w:r>
      <w:r w:rsidR="007B36B9">
        <w:rPr>
          <w:rFonts w:ascii="Arial" w:eastAsia="Arial" w:hAnsi="Arial" w:cs="Arial"/>
          <w:b/>
          <w:lang w:eastAsia="en-GB"/>
        </w:rPr>
        <w:t>3</w:t>
      </w:r>
    </w:p>
    <w:p w14:paraId="05170CBD" w14:textId="3E98FD84" w:rsidR="000C544F" w:rsidRDefault="000C544F" w:rsidP="00811703">
      <w:pPr>
        <w:rPr>
          <w:rFonts w:ascii="Arial" w:eastAsia="Arial" w:hAnsi="Arial" w:cs="Arial"/>
          <w:b/>
          <w:lang w:eastAsia="en-GB"/>
        </w:rPr>
      </w:pPr>
      <w:r w:rsidRPr="00C92C15">
        <w:rPr>
          <w:rFonts w:ascii="Arial" w:eastAsia="Arial" w:hAnsi="Arial" w:cs="Arial"/>
          <w:b/>
          <w:lang w:eastAsia="en-GB"/>
        </w:rPr>
        <w:t>General</w:t>
      </w:r>
    </w:p>
    <w:p w14:paraId="764A1630" w14:textId="435E91A9" w:rsidR="009A6D12" w:rsidRDefault="003E047D" w:rsidP="00811703">
      <w:pPr>
        <w:rPr>
          <w:rFonts w:ascii="Arial" w:eastAsia="Arial" w:hAnsi="Arial" w:cs="Arial"/>
          <w:bCs/>
          <w:lang w:eastAsia="en-GB"/>
        </w:rPr>
      </w:pPr>
      <w:r w:rsidRPr="003E047D">
        <w:rPr>
          <w:rFonts w:ascii="Arial" w:eastAsia="Arial" w:hAnsi="Arial" w:cs="Arial"/>
          <w:bCs/>
          <w:lang w:eastAsia="en-GB"/>
        </w:rPr>
        <w:t>Court of Appeal Ruling Reveals Vast Scale of Money Laundering Conspiracy</w:t>
      </w:r>
    </w:p>
    <w:p w14:paraId="321D54CA" w14:textId="2A4A8D1F" w:rsidR="003E047D" w:rsidRDefault="003E047D" w:rsidP="00811703">
      <w:pPr>
        <w:rPr>
          <w:rFonts w:ascii="Arial" w:eastAsia="Arial" w:hAnsi="Arial" w:cs="Arial"/>
          <w:bCs/>
          <w:lang w:eastAsia="en-GB"/>
        </w:rPr>
      </w:pPr>
    </w:p>
    <w:p w14:paraId="3F1F33D5" w14:textId="255B196E" w:rsidR="00624F99" w:rsidRDefault="00624F99" w:rsidP="00811703">
      <w:pPr>
        <w:rPr>
          <w:rFonts w:ascii="Arial" w:eastAsia="Times New Roman" w:hAnsi="Arial" w:cs="Arial"/>
          <w:b/>
          <w:bCs/>
          <w:lang w:eastAsia="en-GB"/>
        </w:rPr>
      </w:pPr>
      <w:r>
        <w:rPr>
          <w:rFonts w:ascii="Arial" w:eastAsia="Times New Roman" w:hAnsi="Arial" w:cs="Arial"/>
          <w:b/>
          <w:bCs/>
          <w:lang w:eastAsia="en-GB"/>
        </w:rPr>
        <w:t>Property</w:t>
      </w:r>
    </w:p>
    <w:p w14:paraId="32EB610F" w14:textId="1FC90B42" w:rsidR="009B1EC6" w:rsidRPr="009B1EC6" w:rsidRDefault="009B1EC6" w:rsidP="00811703">
      <w:pPr>
        <w:rPr>
          <w:rFonts w:ascii="Arial" w:eastAsia="Times New Roman" w:hAnsi="Arial" w:cs="Arial"/>
          <w:lang w:eastAsia="en-GB"/>
        </w:rPr>
      </w:pPr>
      <w:r w:rsidRPr="009B1EC6">
        <w:rPr>
          <w:rFonts w:ascii="Arial" w:eastAsia="Times New Roman" w:hAnsi="Arial" w:cs="Arial"/>
          <w:lang w:eastAsia="en-GB"/>
        </w:rPr>
        <w:t>Plan to Redevelop Debenhams Department Store Receives High Court Boost</w:t>
      </w:r>
    </w:p>
    <w:p w14:paraId="645839A6" w14:textId="77777777" w:rsidR="003C42AC" w:rsidRPr="009B1EC6" w:rsidRDefault="003C42AC" w:rsidP="00811703">
      <w:pPr>
        <w:rPr>
          <w:rFonts w:ascii="Arial" w:eastAsia="Arial" w:hAnsi="Arial" w:cs="Arial"/>
          <w:lang w:eastAsia="en-GB"/>
        </w:rPr>
      </w:pPr>
    </w:p>
    <w:p w14:paraId="66E2ECC8" w14:textId="3F8E974F" w:rsidR="00982395" w:rsidRDefault="00982395" w:rsidP="00811703">
      <w:pPr>
        <w:rPr>
          <w:rFonts w:ascii="Arial" w:eastAsia="Arial" w:hAnsi="Arial" w:cs="Arial"/>
          <w:b/>
          <w:lang w:eastAsia="en-GB"/>
        </w:rPr>
      </w:pPr>
      <w:r w:rsidRPr="00C92C15">
        <w:rPr>
          <w:rFonts w:ascii="Arial" w:eastAsia="Arial" w:hAnsi="Arial" w:cs="Arial"/>
          <w:b/>
          <w:lang w:eastAsia="en-GB"/>
        </w:rPr>
        <w:t>Tax</w:t>
      </w:r>
    </w:p>
    <w:p w14:paraId="73F7DFB0" w14:textId="4C3AFA6B" w:rsidR="00233F5E" w:rsidRDefault="003041BB" w:rsidP="00811703">
      <w:pPr>
        <w:rPr>
          <w:rFonts w:ascii="Arial" w:eastAsia="Arial" w:hAnsi="Arial" w:cs="Arial"/>
          <w:bCs/>
          <w:lang w:eastAsia="en-GB"/>
        </w:rPr>
      </w:pPr>
      <w:bookmarkStart w:id="0" w:name="_Hlk104473330"/>
      <w:bookmarkStart w:id="1" w:name="_Hlk99024250"/>
      <w:r w:rsidRPr="003041BB">
        <w:rPr>
          <w:rFonts w:ascii="Arial" w:eastAsia="Arial" w:hAnsi="Arial" w:cs="Arial"/>
          <w:bCs/>
          <w:lang w:eastAsia="en-GB"/>
        </w:rPr>
        <w:t>Reclaiming VAT on Company Cars – It</w:t>
      </w:r>
      <w:r w:rsidR="006E0A04">
        <w:rPr>
          <w:rFonts w:ascii="Arial" w:eastAsia="Arial" w:hAnsi="Arial" w:cs="Arial"/>
          <w:bCs/>
          <w:lang w:eastAsia="en-GB"/>
        </w:rPr>
        <w:t>'</w:t>
      </w:r>
      <w:r w:rsidRPr="003041BB">
        <w:rPr>
          <w:rFonts w:ascii="Arial" w:eastAsia="Arial" w:hAnsi="Arial" w:cs="Arial"/>
          <w:bCs/>
          <w:lang w:eastAsia="en-GB"/>
        </w:rPr>
        <w:t>s Certainly Not Easy</w:t>
      </w:r>
    </w:p>
    <w:p w14:paraId="1EB0C3FF" w14:textId="7E5BC77A" w:rsidR="002153C2" w:rsidRDefault="002153C2" w:rsidP="00811703">
      <w:pPr>
        <w:rPr>
          <w:rFonts w:ascii="Arial" w:eastAsia="Arial" w:hAnsi="Arial" w:cs="Arial"/>
          <w:bCs/>
          <w:lang w:eastAsia="en-GB"/>
        </w:rPr>
      </w:pPr>
    </w:p>
    <w:p w14:paraId="22009C37" w14:textId="785008A7" w:rsidR="002153C2" w:rsidRDefault="002153C2" w:rsidP="00811703">
      <w:pPr>
        <w:rPr>
          <w:rFonts w:ascii="Arial" w:eastAsia="Arial" w:hAnsi="Arial" w:cs="Arial"/>
          <w:b/>
          <w:lang w:eastAsia="en-GB"/>
        </w:rPr>
      </w:pPr>
      <w:r w:rsidRPr="00C5768B">
        <w:rPr>
          <w:rFonts w:ascii="Arial" w:eastAsia="Arial" w:hAnsi="Arial" w:cs="Arial"/>
          <w:b/>
          <w:lang w:eastAsia="en-GB"/>
        </w:rPr>
        <w:t>Co</w:t>
      </w:r>
      <w:r>
        <w:rPr>
          <w:rFonts w:ascii="Arial" w:eastAsia="Arial" w:hAnsi="Arial" w:cs="Arial"/>
          <w:b/>
          <w:lang w:eastAsia="en-GB"/>
        </w:rPr>
        <w:t>mmercial Litigation</w:t>
      </w:r>
    </w:p>
    <w:p w14:paraId="3168E4D5" w14:textId="5094418C" w:rsidR="00BA3D7D" w:rsidRPr="003041BB" w:rsidRDefault="00BA3D7D" w:rsidP="00811703">
      <w:pPr>
        <w:rPr>
          <w:rFonts w:ascii="Arial" w:eastAsia="Arial" w:hAnsi="Arial" w:cs="Arial"/>
          <w:bCs/>
          <w:lang w:eastAsia="en-GB"/>
        </w:rPr>
      </w:pPr>
      <w:r w:rsidRPr="00BA3D7D">
        <w:rPr>
          <w:rFonts w:ascii="Arial" w:eastAsia="Arial" w:hAnsi="Arial" w:cs="Arial"/>
          <w:bCs/>
          <w:lang w:eastAsia="en-GB"/>
        </w:rPr>
        <w:t>High Court Lifts Suspension on Award of Government Equipment Contract</w:t>
      </w:r>
    </w:p>
    <w:p w14:paraId="1837C845" w14:textId="77777777" w:rsidR="003041BB" w:rsidRPr="00BD5533" w:rsidRDefault="003041BB" w:rsidP="00811703">
      <w:pPr>
        <w:rPr>
          <w:rFonts w:ascii="Arial" w:eastAsia="Arial" w:hAnsi="Arial" w:cs="Arial"/>
          <w:bCs/>
          <w:lang w:eastAsia="en-GB"/>
        </w:rPr>
      </w:pPr>
    </w:p>
    <w:p w14:paraId="00132077" w14:textId="01E062B7" w:rsidR="000548BD" w:rsidRDefault="000548BD" w:rsidP="00811703">
      <w:pPr>
        <w:rPr>
          <w:rFonts w:ascii="Arial" w:eastAsia="Arial" w:hAnsi="Arial" w:cs="Arial"/>
          <w:b/>
          <w:lang w:eastAsia="en-GB"/>
        </w:rPr>
      </w:pPr>
      <w:r w:rsidRPr="00C5768B">
        <w:rPr>
          <w:rFonts w:ascii="Arial" w:eastAsia="Arial" w:hAnsi="Arial" w:cs="Arial"/>
          <w:b/>
          <w:lang w:eastAsia="en-GB"/>
        </w:rPr>
        <w:t>Com</w:t>
      </w:r>
      <w:bookmarkEnd w:id="0"/>
      <w:r>
        <w:rPr>
          <w:rFonts w:ascii="Arial" w:eastAsia="Arial" w:hAnsi="Arial" w:cs="Arial"/>
          <w:b/>
          <w:lang w:eastAsia="en-GB"/>
        </w:rPr>
        <w:t>p</w:t>
      </w:r>
      <w:bookmarkEnd w:id="1"/>
      <w:r>
        <w:rPr>
          <w:rFonts w:ascii="Arial" w:eastAsia="Arial" w:hAnsi="Arial" w:cs="Arial"/>
          <w:b/>
          <w:lang w:eastAsia="en-GB"/>
        </w:rPr>
        <w:t>any</w:t>
      </w:r>
    </w:p>
    <w:p w14:paraId="046CD824" w14:textId="321B0556" w:rsidR="00357612" w:rsidRPr="003041BB" w:rsidRDefault="003041BB" w:rsidP="00811703">
      <w:pPr>
        <w:rPr>
          <w:rFonts w:ascii="Arial" w:eastAsia="Arial" w:hAnsi="Arial" w:cs="Arial"/>
          <w:bCs/>
          <w:lang w:eastAsia="en-GB"/>
        </w:rPr>
      </w:pPr>
      <w:bookmarkStart w:id="2" w:name="_Hlk101866472"/>
      <w:bookmarkStart w:id="3" w:name="_Hlk107234536"/>
      <w:r w:rsidRPr="003041BB">
        <w:rPr>
          <w:rFonts w:ascii="Arial" w:eastAsia="Arial" w:hAnsi="Arial" w:cs="Arial"/>
          <w:bCs/>
          <w:lang w:eastAsia="en-GB"/>
        </w:rPr>
        <w:t xml:space="preserve">Minority Shareholder in Family Business Succeeds in </w:t>
      </w:r>
      <w:r w:rsidR="006E0A04">
        <w:rPr>
          <w:rFonts w:ascii="Arial" w:eastAsia="Arial" w:hAnsi="Arial" w:cs="Arial"/>
          <w:bCs/>
          <w:lang w:eastAsia="en-GB"/>
        </w:rPr>
        <w:t>'</w:t>
      </w:r>
      <w:r w:rsidRPr="003041BB">
        <w:rPr>
          <w:rFonts w:ascii="Arial" w:eastAsia="Arial" w:hAnsi="Arial" w:cs="Arial"/>
          <w:bCs/>
          <w:lang w:eastAsia="en-GB"/>
        </w:rPr>
        <w:t>Unfair Prejudice</w:t>
      </w:r>
      <w:r w:rsidR="006E0A04">
        <w:rPr>
          <w:rFonts w:ascii="Arial" w:eastAsia="Arial" w:hAnsi="Arial" w:cs="Arial"/>
          <w:bCs/>
          <w:lang w:eastAsia="en-GB"/>
        </w:rPr>
        <w:t>'</w:t>
      </w:r>
      <w:r w:rsidRPr="003041BB">
        <w:rPr>
          <w:rFonts w:ascii="Arial" w:eastAsia="Arial" w:hAnsi="Arial" w:cs="Arial"/>
          <w:bCs/>
          <w:lang w:eastAsia="en-GB"/>
        </w:rPr>
        <w:t xml:space="preserve"> Claim</w:t>
      </w:r>
    </w:p>
    <w:p w14:paraId="0391719F" w14:textId="77777777" w:rsidR="003041BB" w:rsidRPr="00BD5533" w:rsidRDefault="003041BB" w:rsidP="00811703">
      <w:pPr>
        <w:rPr>
          <w:rFonts w:ascii="Arial" w:eastAsia="Arial" w:hAnsi="Arial" w:cs="Arial"/>
          <w:bCs/>
          <w:lang w:eastAsia="en-GB"/>
        </w:rPr>
      </w:pPr>
    </w:p>
    <w:p w14:paraId="258A4D6B" w14:textId="6FAA8DDE" w:rsidR="00811703" w:rsidRDefault="00811703" w:rsidP="00811703">
      <w:pPr>
        <w:rPr>
          <w:rFonts w:ascii="Arial" w:eastAsia="Arial" w:hAnsi="Arial" w:cs="Arial"/>
          <w:b/>
          <w:lang w:eastAsia="en-GB"/>
        </w:rPr>
      </w:pPr>
      <w:bookmarkStart w:id="4" w:name="_Hlk130821677"/>
      <w:r w:rsidRPr="00C5768B">
        <w:rPr>
          <w:rFonts w:ascii="Arial" w:eastAsia="Arial" w:hAnsi="Arial" w:cs="Arial"/>
          <w:b/>
          <w:lang w:eastAsia="en-GB"/>
        </w:rPr>
        <w:t>Co</w:t>
      </w:r>
      <w:bookmarkEnd w:id="2"/>
      <w:bookmarkEnd w:id="3"/>
      <w:bookmarkEnd w:id="4"/>
      <w:r w:rsidRPr="00C5768B">
        <w:rPr>
          <w:rFonts w:ascii="Arial" w:eastAsia="Arial" w:hAnsi="Arial" w:cs="Arial"/>
          <w:b/>
          <w:lang w:eastAsia="en-GB"/>
        </w:rPr>
        <w:t>ntract</w:t>
      </w:r>
    </w:p>
    <w:p w14:paraId="7D118258" w14:textId="6F061511" w:rsidR="002153C2" w:rsidRDefault="002153C2" w:rsidP="00811703">
      <w:pPr>
        <w:rPr>
          <w:rFonts w:ascii="Arial" w:eastAsia="Arial" w:hAnsi="Arial" w:cs="Arial"/>
          <w:bCs/>
          <w:lang w:eastAsia="en-GB"/>
        </w:rPr>
      </w:pPr>
      <w:r w:rsidRPr="002153C2">
        <w:rPr>
          <w:rFonts w:ascii="Arial" w:eastAsia="Arial" w:hAnsi="Arial" w:cs="Arial"/>
          <w:bCs/>
          <w:lang w:eastAsia="en-GB"/>
        </w:rPr>
        <w:t>Disappointed Polar Cruise Couple Triumph in Breach of Contract Claim</w:t>
      </w:r>
    </w:p>
    <w:p w14:paraId="57632177" w14:textId="77777777" w:rsidR="009B1EC6" w:rsidRPr="002153C2" w:rsidRDefault="009B1EC6" w:rsidP="00811703">
      <w:pPr>
        <w:rPr>
          <w:rFonts w:ascii="Arial" w:eastAsia="Arial" w:hAnsi="Arial" w:cs="Arial"/>
          <w:bCs/>
          <w:lang w:eastAsia="en-GB"/>
        </w:rPr>
      </w:pPr>
    </w:p>
    <w:p w14:paraId="5E5EDAA1" w14:textId="42FFCAF5" w:rsidR="00F82965" w:rsidRDefault="009B1EC6" w:rsidP="00811703">
      <w:pPr>
        <w:rPr>
          <w:rFonts w:ascii="Arial" w:eastAsia="Arial" w:hAnsi="Arial" w:cs="Arial"/>
          <w:b/>
          <w:lang w:eastAsia="en-GB"/>
        </w:rPr>
      </w:pPr>
      <w:r>
        <w:rPr>
          <w:rFonts w:ascii="Arial" w:eastAsia="Arial" w:hAnsi="Arial" w:cs="Arial"/>
          <w:b/>
          <w:lang w:eastAsia="en-GB"/>
        </w:rPr>
        <w:t>Data Protection</w:t>
      </w:r>
    </w:p>
    <w:p w14:paraId="626E11F3" w14:textId="78FA4CFA" w:rsidR="00505DFB" w:rsidRDefault="009B1EC6" w:rsidP="00811703">
      <w:pPr>
        <w:rPr>
          <w:rFonts w:ascii="Arial" w:eastAsia="Arial" w:hAnsi="Arial" w:cs="Arial"/>
          <w:bCs/>
          <w:lang w:eastAsia="en-GB"/>
        </w:rPr>
      </w:pPr>
      <w:bookmarkStart w:id="5" w:name="_Hlk112151765"/>
      <w:r w:rsidRPr="009B1EC6">
        <w:rPr>
          <w:rFonts w:ascii="Arial" w:eastAsia="Arial" w:hAnsi="Arial" w:cs="Arial"/>
          <w:bCs/>
          <w:lang w:eastAsia="en-GB"/>
        </w:rPr>
        <w:t>New UK Version of GDPR Progressing Through Parliament</w:t>
      </w:r>
    </w:p>
    <w:p w14:paraId="7C34B2C0" w14:textId="77777777" w:rsidR="009B1EC6" w:rsidRDefault="009B1EC6" w:rsidP="00811703">
      <w:pPr>
        <w:rPr>
          <w:rFonts w:ascii="Arial" w:eastAsia="Arial" w:hAnsi="Arial" w:cs="Arial"/>
          <w:bCs/>
          <w:lang w:eastAsia="en-GB"/>
        </w:rPr>
      </w:pPr>
    </w:p>
    <w:p w14:paraId="3A30F8F6" w14:textId="61CD544A" w:rsidR="000B17D6" w:rsidRDefault="000B17D6" w:rsidP="00811703">
      <w:pPr>
        <w:rPr>
          <w:rFonts w:ascii="Arial" w:eastAsia="Arial" w:hAnsi="Arial" w:cs="Arial"/>
          <w:b/>
          <w:lang w:eastAsia="en-GB"/>
        </w:rPr>
      </w:pPr>
      <w:bookmarkStart w:id="6" w:name="_Hlk128481769"/>
      <w:r>
        <w:rPr>
          <w:rFonts w:ascii="Arial" w:eastAsia="Arial" w:hAnsi="Arial" w:cs="Arial"/>
          <w:b/>
          <w:lang w:eastAsia="en-GB"/>
        </w:rPr>
        <w:t>In</w:t>
      </w:r>
      <w:bookmarkEnd w:id="5"/>
      <w:bookmarkEnd w:id="6"/>
      <w:r w:rsidR="00F82965">
        <w:rPr>
          <w:rFonts w:ascii="Arial" w:eastAsia="Arial" w:hAnsi="Arial" w:cs="Arial"/>
          <w:b/>
          <w:lang w:eastAsia="en-GB"/>
        </w:rPr>
        <w:t>tellectual Property</w:t>
      </w:r>
    </w:p>
    <w:p w14:paraId="1D277C71" w14:textId="3CBFD215" w:rsidR="000B6941" w:rsidRPr="000B6941" w:rsidRDefault="000B6941" w:rsidP="00811703">
      <w:pPr>
        <w:rPr>
          <w:rFonts w:ascii="Arial" w:eastAsia="Arial" w:hAnsi="Arial" w:cs="Arial"/>
          <w:bCs/>
          <w:lang w:eastAsia="en-GB"/>
        </w:rPr>
      </w:pPr>
      <w:r w:rsidRPr="000B6941">
        <w:rPr>
          <w:rFonts w:ascii="Arial" w:eastAsia="Arial" w:hAnsi="Arial" w:cs="Arial"/>
          <w:bCs/>
          <w:lang w:eastAsia="en-GB"/>
        </w:rPr>
        <w:t>Seen One Television Drama? You</w:t>
      </w:r>
      <w:r w:rsidR="006E0A04">
        <w:rPr>
          <w:rFonts w:ascii="Arial" w:eastAsia="Arial" w:hAnsi="Arial" w:cs="Arial"/>
          <w:bCs/>
          <w:lang w:eastAsia="en-GB"/>
        </w:rPr>
        <w:t>'</w:t>
      </w:r>
      <w:r w:rsidRPr="000B6941">
        <w:rPr>
          <w:rFonts w:ascii="Arial" w:eastAsia="Arial" w:hAnsi="Arial" w:cs="Arial"/>
          <w:bCs/>
          <w:lang w:eastAsia="en-GB"/>
        </w:rPr>
        <w:t>ve Seen Them All – Copyright Ruling</w:t>
      </w:r>
    </w:p>
    <w:p w14:paraId="7E61BB1C" w14:textId="2F91A919" w:rsidR="00BD599A" w:rsidRDefault="00BD599A" w:rsidP="00811703">
      <w:pPr>
        <w:rPr>
          <w:rFonts w:ascii="Arial" w:eastAsia="Arial" w:hAnsi="Arial" w:cs="Arial"/>
          <w:bCs/>
          <w:lang w:eastAsia="en-GB"/>
        </w:rPr>
      </w:pPr>
    </w:p>
    <w:p w14:paraId="0BF4C1A4" w14:textId="6B5ECD94" w:rsidR="000C544F" w:rsidRDefault="000C544F" w:rsidP="00811703">
      <w:pPr>
        <w:rPr>
          <w:rFonts w:ascii="Arial" w:eastAsia="Arial" w:hAnsi="Arial" w:cs="Arial"/>
          <w:b/>
          <w:lang w:eastAsia="en-GB"/>
        </w:rPr>
      </w:pPr>
      <w:bookmarkStart w:id="7" w:name="_Hlk38964802"/>
      <w:bookmarkStart w:id="8" w:name="_Hlk57196883"/>
      <w:bookmarkStart w:id="9" w:name="_Hlk80631488"/>
      <w:r w:rsidRPr="00C5768B">
        <w:rPr>
          <w:rFonts w:ascii="Arial" w:eastAsia="Arial" w:hAnsi="Arial" w:cs="Arial"/>
          <w:b/>
          <w:lang w:eastAsia="en-GB"/>
        </w:rPr>
        <w:t>E</w:t>
      </w:r>
      <w:bookmarkEnd w:id="7"/>
      <w:r w:rsidRPr="00C5768B">
        <w:rPr>
          <w:rFonts w:ascii="Arial" w:eastAsia="Arial" w:hAnsi="Arial" w:cs="Arial"/>
          <w:b/>
          <w:lang w:eastAsia="en-GB"/>
        </w:rPr>
        <w:t>m</w:t>
      </w:r>
      <w:bookmarkStart w:id="10" w:name="_Hlk46394828"/>
      <w:bookmarkEnd w:id="8"/>
      <w:bookmarkEnd w:id="9"/>
      <w:r w:rsidRPr="00C5768B">
        <w:rPr>
          <w:rFonts w:ascii="Arial" w:eastAsia="Arial" w:hAnsi="Arial" w:cs="Arial"/>
          <w:b/>
          <w:lang w:eastAsia="en-GB"/>
        </w:rPr>
        <w:t>ploy</w:t>
      </w:r>
      <w:bookmarkEnd w:id="10"/>
      <w:r w:rsidRPr="00C5768B">
        <w:rPr>
          <w:rFonts w:ascii="Arial" w:eastAsia="Arial" w:hAnsi="Arial" w:cs="Arial"/>
          <w:b/>
          <w:lang w:eastAsia="en-GB"/>
        </w:rPr>
        <w:t>ment</w:t>
      </w:r>
    </w:p>
    <w:p w14:paraId="6227E36D" w14:textId="10F82322" w:rsidR="005C1C2D" w:rsidRPr="007C1A0A" w:rsidRDefault="00DB6094" w:rsidP="00811703">
      <w:pPr>
        <w:rPr>
          <w:rFonts w:ascii="Arial" w:eastAsia="Arial" w:hAnsi="Arial" w:cs="Arial"/>
          <w:bCs/>
          <w:lang w:eastAsia="en-GB"/>
        </w:rPr>
      </w:pPr>
      <w:r w:rsidRPr="00DB6094">
        <w:rPr>
          <w:rFonts w:ascii="Arial" w:eastAsia="Arial" w:hAnsi="Arial" w:cs="Arial"/>
          <w:bCs/>
          <w:lang w:eastAsia="en-GB"/>
        </w:rPr>
        <w:t>Disciplined Production Line Manager Succeeds in Sex Discrimination Claim</w:t>
      </w:r>
    </w:p>
    <w:p w14:paraId="06331B67" w14:textId="00B3454E" w:rsidR="001C6F98" w:rsidRDefault="00811703" w:rsidP="00AC5864">
      <w:pPr>
        <w:spacing w:before="100" w:beforeAutospacing="1" w:after="100" w:afterAutospacing="1"/>
        <w:rPr>
          <w:rFonts w:ascii="Arial" w:eastAsia="Times New Roman" w:hAnsi="Arial" w:cs="Arial"/>
          <w:sz w:val="28"/>
          <w:szCs w:val="28"/>
          <w:lang w:eastAsia="en-GB"/>
        </w:rPr>
      </w:pPr>
      <w:r w:rsidRPr="00252D58">
        <w:rPr>
          <w:rFonts w:ascii="Arial" w:eastAsia="Times New Roman" w:hAnsi="Arial" w:cs="Arial"/>
          <w:sz w:val="28"/>
          <w:szCs w:val="28"/>
          <w:lang w:eastAsia="en-GB"/>
        </w:rPr>
        <w:t>Ge</w:t>
      </w:r>
      <w:bookmarkStart w:id="11" w:name="_Hlk70506446"/>
      <w:r w:rsidRPr="00252D58">
        <w:rPr>
          <w:rFonts w:ascii="Arial" w:eastAsia="Times New Roman" w:hAnsi="Arial" w:cs="Arial"/>
          <w:sz w:val="28"/>
          <w:szCs w:val="28"/>
          <w:lang w:eastAsia="en-GB"/>
        </w:rPr>
        <w:t>ner</w:t>
      </w:r>
      <w:bookmarkEnd w:id="11"/>
      <w:r w:rsidRPr="00252D58">
        <w:rPr>
          <w:rFonts w:ascii="Arial" w:eastAsia="Times New Roman" w:hAnsi="Arial" w:cs="Arial"/>
          <w:sz w:val="28"/>
          <w:szCs w:val="28"/>
          <w:lang w:eastAsia="en-GB"/>
        </w:rPr>
        <w:t>al</w:t>
      </w:r>
    </w:p>
    <w:p w14:paraId="3E0D1244" w14:textId="77777777" w:rsidR="003E047D" w:rsidRPr="003E047D" w:rsidRDefault="003E047D" w:rsidP="003E047D">
      <w:pPr>
        <w:spacing w:before="100" w:beforeAutospacing="1" w:after="100" w:afterAutospacing="1"/>
        <w:rPr>
          <w:rFonts w:ascii="Arial" w:eastAsia="Calibri" w:hAnsi="Arial" w:cs="Arial"/>
          <w:b/>
          <w:bCs/>
          <w:kern w:val="2"/>
          <w:sz w:val="24"/>
          <w:szCs w:val="24"/>
          <w14:ligatures w14:val="standardContextual"/>
        </w:rPr>
      </w:pPr>
      <w:r w:rsidRPr="003E047D">
        <w:rPr>
          <w:rFonts w:ascii="Arial" w:eastAsia="Calibri" w:hAnsi="Arial" w:cs="Arial"/>
          <w:b/>
          <w:bCs/>
          <w:kern w:val="2"/>
          <w:sz w:val="24"/>
          <w:szCs w:val="24"/>
          <w14:ligatures w14:val="standardContextual"/>
        </w:rPr>
        <w:t>Court of Appeal Ruling Reveals Vast Scale of Money Laundering Conspiracy</w:t>
      </w:r>
    </w:p>
    <w:p w14:paraId="16829EE3" w14:textId="77777777" w:rsidR="003E047D" w:rsidRPr="003E047D" w:rsidRDefault="003E047D" w:rsidP="003E047D">
      <w:pPr>
        <w:spacing w:before="100" w:beforeAutospacing="1" w:after="100" w:afterAutospacing="1"/>
        <w:rPr>
          <w:rFonts w:ascii="Arial" w:eastAsia="Calibri" w:hAnsi="Arial" w:cs="Arial"/>
          <w:kern w:val="2"/>
          <w:sz w:val="24"/>
          <w:szCs w:val="24"/>
          <w14:ligatures w14:val="standardContextual"/>
        </w:rPr>
      </w:pPr>
      <w:r w:rsidRPr="003E047D">
        <w:rPr>
          <w:rFonts w:ascii="Arial" w:eastAsia="Calibri" w:hAnsi="Arial" w:cs="Arial"/>
          <w:kern w:val="2"/>
          <w:sz w:val="24"/>
          <w:szCs w:val="24"/>
          <w14:ligatures w14:val="standardContextual"/>
        </w:rPr>
        <w:t>A Court of Appeal ruling has provided an insight into the vast scale of excise frauds and money laundering operations conducted by organised crime gangs. The case exposed a criminal network through which an estimated £60 million in dirty cash passed during a period of less than four years.</w:t>
      </w:r>
    </w:p>
    <w:p w14:paraId="2C161853" w14:textId="77777777" w:rsidR="003E047D" w:rsidRPr="003E047D" w:rsidRDefault="003E047D" w:rsidP="003E047D">
      <w:pPr>
        <w:spacing w:before="100" w:beforeAutospacing="1" w:after="100" w:afterAutospacing="1"/>
        <w:rPr>
          <w:rFonts w:ascii="Arial" w:eastAsia="Calibri" w:hAnsi="Arial" w:cs="Arial"/>
          <w:kern w:val="2"/>
          <w:sz w:val="24"/>
          <w:szCs w:val="24"/>
          <w14:ligatures w14:val="standardContextual"/>
        </w:rPr>
      </w:pPr>
      <w:r w:rsidRPr="003E047D">
        <w:rPr>
          <w:rFonts w:ascii="Arial" w:eastAsia="Calibri" w:hAnsi="Arial" w:cs="Arial"/>
          <w:kern w:val="2"/>
          <w:sz w:val="24"/>
          <w:szCs w:val="24"/>
          <w14:ligatures w14:val="standardContextual"/>
        </w:rPr>
        <w:t>After a member of a crime gang was convicted of conspiring to launder money and other offences, he was jailed for 13 years and four months. He was also disqualified from serving as a company director for 12 years and received a confiscation order, under the Proceeds of Crime Act 2002, totalling almost £700,000.</w:t>
      </w:r>
    </w:p>
    <w:p w14:paraId="66AFE1EC" w14:textId="77777777" w:rsidR="003E047D" w:rsidRPr="003E047D" w:rsidRDefault="003E047D" w:rsidP="003E047D">
      <w:pPr>
        <w:spacing w:before="100" w:beforeAutospacing="1" w:after="100" w:afterAutospacing="1"/>
        <w:rPr>
          <w:rFonts w:ascii="Arial" w:eastAsia="Calibri" w:hAnsi="Arial" w:cs="Arial"/>
          <w:kern w:val="2"/>
          <w:sz w:val="24"/>
          <w:szCs w:val="24"/>
          <w14:ligatures w14:val="standardContextual"/>
        </w:rPr>
      </w:pPr>
      <w:r w:rsidRPr="003E047D">
        <w:rPr>
          <w:rFonts w:ascii="Arial" w:eastAsia="Calibri" w:hAnsi="Arial" w:cs="Arial"/>
          <w:kern w:val="2"/>
          <w:sz w:val="24"/>
          <w:szCs w:val="24"/>
          <w14:ligatures w14:val="standardContextual"/>
        </w:rPr>
        <w:t>Ruling on his challenge to the confiscation order, the Court noted that, as joint head of the gang, he was a prime mover in the plot to launder profits generated by a lucrative fraud, which involved the sale of smuggled alcohol and cigarettes to cash and carry stores and other outlets without payment of excise duty. Huge sums in cash were moved through front companies and distributed around the country via a network of couriers.</w:t>
      </w:r>
    </w:p>
    <w:p w14:paraId="047AF64D" w14:textId="4CD344C2" w:rsidR="003E047D" w:rsidRPr="003E047D" w:rsidRDefault="003E047D" w:rsidP="003E047D">
      <w:pPr>
        <w:spacing w:before="100" w:beforeAutospacing="1" w:after="100" w:afterAutospacing="1"/>
        <w:rPr>
          <w:rFonts w:ascii="Arial" w:eastAsia="Calibri" w:hAnsi="Arial" w:cs="Arial"/>
          <w:kern w:val="2"/>
          <w:sz w:val="24"/>
          <w:szCs w:val="24"/>
          <w14:ligatures w14:val="standardContextual"/>
        </w:rPr>
      </w:pPr>
      <w:r w:rsidRPr="003E047D">
        <w:rPr>
          <w:rFonts w:ascii="Arial" w:eastAsia="Calibri" w:hAnsi="Arial" w:cs="Arial"/>
          <w:kern w:val="2"/>
          <w:sz w:val="24"/>
          <w:szCs w:val="24"/>
          <w14:ligatures w14:val="standardContextual"/>
        </w:rPr>
        <w:lastRenderedPageBreak/>
        <w:t>The seizure by British Transport Police of more than £160,000 in cash at two major railway stations illustrated the scale of the enterprise. Data stored on a memory stick recorded over £30 million flowing through the network. The trial judge estimated that double that sum had passed through the conspirators</w:t>
      </w:r>
      <w:r w:rsidR="006E0A04">
        <w:rPr>
          <w:rFonts w:ascii="Arial" w:eastAsia="Calibri" w:hAnsi="Arial" w:cs="Arial"/>
          <w:kern w:val="2"/>
          <w:sz w:val="24"/>
          <w:szCs w:val="24"/>
          <w14:ligatures w14:val="standardContextual"/>
        </w:rPr>
        <w:t>'</w:t>
      </w:r>
      <w:r w:rsidRPr="003E047D">
        <w:rPr>
          <w:rFonts w:ascii="Arial" w:eastAsia="Calibri" w:hAnsi="Arial" w:cs="Arial"/>
          <w:kern w:val="2"/>
          <w:sz w:val="24"/>
          <w:szCs w:val="24"/>
          <w14:ligatures w14:val="standardContextual"/>
        </w:rPr>
        <w:t xml:space="preserve"> hands during the period of about 40 months covered by the indictment.</w:t>
      </w:r>
    </w:p>
    <w:p w14:paraId="7C479A19" w14:textId="77777777" w:rsidR="003E047D" w:rsidRPr="003E047D" w:rsidRDefault="003E047D" w:rsidP="003E047D">
      <w:pPr>
        <w:spacing w:before="100" w:beforeAutospacing="1" w:after="100" w:afterAutospacing="1"/>
        <w:rPr>
          <w:rFonts w:ascii="Arial" w:eastAsia="Calibri" w:hAnsi="Arial" w:cs="Arial"/>
          <w:kern w:val="2"/>
          <w:sz w:val="24"/>
          <w:szCs w:val="24"/>
          <w14:ligatures w14:val="standardContextual"/>
        </w:rPr>
      </w:pPr>
      <w:r w:rsidRPr="003E047D">
        <w:rPr>
          <w:rFonts w:ascii="Arial" w:eastAsia="Calibri" w:hAnsi="Arial" w:cs="Arial"/>
          <w:kern w:val="2"/>
          <w:sz w:val="24"/>
          <w:szCs w:val="24"/>
          <w14:ligatures w14:val="standardContextual"/>
        </w:rPr>
        <w:t>The offender was proved to have personally received more than £180,000, although the prosecution believed that was just the tip of the iceberg. Although his identified assets were worth not much more than £90,000, made up of cash, watches and other possessions, the confiscation order was based on the estimated value of his hidden assets.</w:t>
      </w:r>
    </w:p>
    <w:p w14:paraId="61EF9EC6" w14:textId="77777777" w:rsidR="003E047D" w:rsidRPr="003E047D" w:rsidRDefault="003E047D" w:rsidP="003E047D">
      <w:pPr>
        <w:spacing w:before="100" w:beforeAutospacing="1" w:after="100" w:afterAutospacing="1"/>
        <w:rPr>
          <w:rFonts w:ascii="Arial" w:eastAsia="Calibri" w:hAnsi="Arial" w:cs="Arial"/>
          <w:kern w:val="2"/>
          <w:sz w:val="24"/>
          <w:szCs w:val="24"/>
          <w14:ligatures w14:val="standardContextual"/>
        </w:rPr>
      </w:pPr>
      <w:r w:rsidRPr="003E047D">
        <w:rPr>
          <w:rFonts w:ascii="Arial" w:eastAsia="Calibri" w:hAnsi="Arial" w:cs="Arial"/>
          <w:kern w:val="2"/>
          <w:sz w:val="24"/>
          <w:szCs w:val="24"/>
          <w14:ligatures w14:val="standardContextual"/>
        </w:rPr>
        <w:t>The Court reduced the confiscation order by about £42,000 on the basis that the amount of four cheques that had been made out to HM Revenue and Customs should have been deducted from the calculation of his available assets. His appeal was otherwise dismissed.</w:t>
      </w:r>
    </w:p>
    <w:p w14:paraId="40AB0F23" w14:textId="77777777" w:rsidR="003E047D" w:rsidRPr="003E047D" w:rsidRDefault="003E047D" w:rsidP="003E047D">
      <w:pPr>
        <w:rPr>
          <w:rFonts w:ascii="Arial" w:eastAsia="Calibri" w:hAnsi="Arial" w:cs="Arial"/>
          <w:b/>
          <w:bCs/>
          <w:kern w:val="2"/>
          <w:sz w:val="24"/>
          <w:szCs w:val="24"/>
          <w14:ligatures w14:val="standardContextual"/>
        </w:rPr>
      </w:pPr>
      <w:r w:rsidRPr="003E047D">
        <w:rPr>
          <w:rFonts w:ascii="Arial" w:eastAsia="Calibri" w:hAnsi="Arial" w:cs="Arial"/>
          <w:b/>
          <w:bCs/>
          <w:kern w:val="2"/>
          <w:sz w:val="24"/>
          <w:szCs w:val="24"/>
          <w14:ligatures w14:val="standardContextual"/>
        </w:rPr>
        <w:t>Partner Note</w:t>
      </w:r>
    </w:p>
    <w:p w14:paraId="7D707931" w14:textId="77777777" w:rsidR="003E047D" w:rsidRPr="009E5E80" w:rsidRDefault="003E047D" w:rsidP="003E047D">
      <w:pPr>
        <w:rPr>
          <w:rFonts w:ascii="Arial" w:eastAsia="Calibri" w:hAnsi="Arial" w:cs="Arial"/>
          <w:i/>
          <w:iCs/>
          <w:kern w:val="2"/>
          <w:sz w:val="24"/>
          <w:szCs w:val="24"/>
          <w14:ligatures w14:val="standardContextual"/>
        </w:rPr>
      </w:pPr>
      <w:r w:rsidRPr="009E5E80">
        <w:rPr>
          <w:rFonts w:ascii="Arial" w:eastAsia="Calibri" w:hAnsi="Arial" w:cs="Arial"/>
          <w:i/>
          <w:iCs/>
          <w:kern w:val="2"/>
          <w:sz w:val="24"/>
          <w:szCs w:val="24"/>
          <w14:ligatures w14:val="standardContextual"/>
        </w:rPr>
        <w:t xml:space="preserve">Rex v </w:t>
      </w:r>
      <w:proofErr w:type="spellStart"/>
      <w:r w:rsidRPr="009E5E80">
        <w:rPr>
          <w:rFonts w:ascii="Arial" w:eastAsia="Calibri" w:hAnsi="Arial" w:cs="Arial"/>
          <w:i/>
          <w:iCs/>
          <w:kern w:val="2"/>
          <w:sz w:val="24"/>
          <w:szCs w:val="24"/>
          <w14:ligatures w14:val="standardContextual"/>
        </w:rPr>
        <w:t>Briah</w:t>
      </w:r>
      <w:proofErr w:type="spellEnd"/>
      <w:r w:rsidRPr="009E5E80">
        <w:rPr>
          <w:rFonts w:ascii="Arial" w:eastAsia="Calibri" w:hAnsi="Arial" w:cs="Arial"/>
          <w:i/>
          <w:iCs/>
          <w:kern w:val="2"/>
          <w:sz w:val="24"/>
          <w:szCs w:val="24"/>
          <w14:ligatures w14:val="standardContextual"/>
        </w:rPr>
        <w:t xml:space="preserve"> [2022] EWCA Crim 1818</w:t>
      </w:r>
    </w:p>
    <w:p w14:paraId="6F63688D" w14:textId="7EC19CAB" w:rsidR="00624F99" w:rsidRDefault="00624F99" w:rsidP="005D57FA">
      <w:pPr>
        <w:spacing w:before="100" w:beforeAutospacing="1" w:after="100" w:afterAutospacing="1"/>
        <w:rPr>
          <w:rFonts w:ascii="Arial" w:eastAsia="Times New Roman" w:hAnsi="Arial" w:cs="Arial"/>
          <w:iCs/>
          <w:sz w:val="28"/>
          <w:szCs w:val="28"/>
          <w:lang w:eastAsia="en-GB"/>
        </w:rPr>
      </w:pPr>
      <w:r w:rsidRPr="00624F99">
        <w:rPr>
          <w:rFonts w:ascii="Arial" w:eastAsia="Times New Roman" w:hAnsi="Arial" w:cs="Arial"/>
          <w:iCs/>
          <w:sz w:val="28"/>
          <w:szCs w:val="28"/>
          <w:lang w:eastAsia="en-GB"/>
        </w:rPr>
        <w:t>Property</w:t>
      </w:r>
    </w:p>
    <w:p w14:paraId="59CA2BAD" w14:textId="77777777" w:rsidR="009B1EC6" w:rsidRPr="009B1EC6" w:rsidRDefault="009B1EC6" w:rsidP="009B1EC6">
      <w:pPr>
        <w:spacing w:before="100" w:beforeAutospacing="1" w:after="100" w:afterAutospacing="1"/>
        <w:rPr>
          <w:rFonts w:ascii="Arial" w:eastAsia="Calibri" w:hAnsi="Arial" w:cs="Arial"/>
          <w:b/>
          <w:bCs/>
          <w:kern w:val="2"/>
          <w:sz w:val="24"/>
          <w:szCs w:val="24"/>
          <w14:ligatures w14:val="standardContextual"/>
        </w:rPr>
      </w:pPr>
      <w:r w:rsidRPr="009B1EC6">
        <w:rPr>
          <w:rFonts w:ascii="Arial" w:eastAsia="Calibri" w:hAnsi="Arial" w:cs="Arial"/>
          <w:b/>
          <w:bCs/>
          <w:kern w:val="2"/>
          <w:sz w:val="24"/>
          <w:szCs w:val="24"/>
          <w14:ligatures w14:val="standardContextual"/>
        </w:rPr>
        <w:t>Plan to Redevelop Debenhams Department Store Receives High Court Boost</w:t>
      </w:r>
    </w:p>
    <w:p w14:paraId="3BFA7F03" w14:textId="3B729DF3"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The nation</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 xml:space="preserve">s high streets are </w:t>
      </w:r>
      <w:proofErr w:type="gramStart"/>
      <w:r w:rsidRPr="009B1EC6">
        <w:rPr>
          <w:rFonts w:ascii="Arial" w:eastAsia="Calibri" w:hAnsi="Arial" w:cs="Arial"/>
          <w:kern w:val="2"/>
          <w:sz w:val="24"/>
          <w:szCs w:val="24"/>
          <w14:ligatures w14:val="standardContextual"/>
        </w:rPr>
        <w:t>changing</w:t>
      </w:r>
      <w:proofErr w:type="gramEnd"/>
      <w:r w:rsidRPr="009B1EC6">
        <w:rPr>
          <w:rFonts w:ascii="Arial" w:eastAsia="Calibri" w:hAnsi="Arial" w:cs="Arial"/>
          <w:kern w:val="2"/>
          <w:sz w:val="24"/>
          <w:szCs w:val="24"/>
          <w14:ligatures w14:val="standardContextual"/>
        </w:rPr>
        <w:t xml:space="preserve"> and moves are afoot to demolish many once thriving department stores and replace them with new homes. As a High Court ruling showed, however, such developments are often highly controversial.</w:t>
      </w:r>
    </w:p>
    <w:p w14:paraId="13E776E6" w14:textId="3893B97A"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A developer wished to knock down a former Debenhams store and construct 226 build-to-rent flats and commercial units in its place. The proposal, however, yielded 268 objection letters and planning permission was refused. The developer</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s bid for prior approval to demolish the building under the General Permitted Development Order (GPDO) was also rejected.</w:t>
      </w:r>
    </w:p>
    <w:p w14:paraId="31C9231B" w14:textId="77777777"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The local authority had by then resolved to extend a local conservation area so as to include the store. That decision had the effect of taking the building outside the scope of the relevant provisions of the GPDO so that it could not be demolished without express planning permission.</w:t>
      </w:r>
    </w:p>
    <w:p w14:paraId="0C549C93" w14:textId="1827A440"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A planning officer</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s report, on which the decision was based, noted that the store was built in the 1950s by renowned Art Deco architect George Coles. It described the four-storey building as important and a landmark structure of high visual quality.</w:t>
      </w:r>
    </w:p>
    <w:p w14:paraId="25077E1C" w14:textId="6593FD2E"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Development consultants acting for the developer submitted detailed representations in response to the conservation area</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 xml:space="preserve">s proposed extension. Amongst other things, </w:t>
      </w:r>
      <w:r w:rsidR="00B006A8">
        <w:rPr>
          <w:rFonts w:ascii="Arial" w:eastAsia="Calibri" w:hAnsi="Arial" w:cs="Arial"/>
          <w:kern w:val="2"/>
          <w:sz w:val="24"/>
          <w:szCs w:val="24"/>
          <w14:ligatures w14:val="standardContextual"/>
        </w:rPr>
        <w:t>they</w:t>
      </w:r>
      <w:r w:rsidRPr="009B1EC6">
        <w:rPr>
          <w:rFonts w:ascii="Arial" w:eastAsia="Calibri" w:hAnsi="Arial" w:cs="Arial"/>
          <w:kern w:val="2"/>
          <w:sz w:val="24"/>
          <w:szCs w:val="24"/>
          <w14:ligatures w14:val="standardContextual"/>
        </w:rPr>
        <w:t xml:space="preserve"> noted that Historic England had declined an invitation to list the store on the basis that it was comparable in quality to a very large number of other high street buildings erected in the inter- and post-war years.</w:t>
      </w:r>
    </w:p>
    <w:p w14:paraId="2B7DAF52" w14:textId="4204AD53"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lastRenderedPageBreak/>
        <w:t xml:space="preserve">However, due to an entirely accidental oversight, the representations were not </w:t>
      </w:r>
      <w:proofErr w:type="gramStart"/>
      <w:r w:rsidRPr="009B1EC6">
        <w:rPr>
          <w:rFonts w:ascii="Arial" w:eastAsia="Calibri" w:hAnsi="Arial" w:cs="Arial"/>
          <w:kern w:val="2"/>
          <w:sz w:val="24"/>
          <w:szCs w:val="24"/>
          <w14:ligatures w14:val="standardContextual"/>
        </w:rPr>
        <w:t>taken into account</w:t>
      </w:r>
      <w:proofErr w:type="gramEnd"/>
      <w:r w:rsidRPr="009B1EC6">
        <w:rPr>
          <w:rFonts w:ascii="Arial" w:eastAsia="Calibri" w:hAnsi="Arial" w:cs="Arial"/>
          <w:kern w:val="2"/>
          <w:sz w:val="24"/>
          <w:szCs w:val="24"/>
          <w14:ligatures w14:val="standardContextual"/>
        </w:rPr>
        <w:t xml:space="preserve"> before the decision was reached. The council attempted to put right the mistake by purporting to review the matter and producing a supplementary report that confirmed the conservation area</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s extension.</w:t>
      </w:r>
    </w:p>
    <w:p w14:paraId="0FBBAAA5" w14:textId="457FE81B"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Ruling on the developer</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s challenge to the decision, the Court rejected arguments that the council was motivated by the improper purpose of preventing the building</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 xml:space="preserve">s demolition and redevelopment. The evidence showed no more than that the desire to save the building was </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an</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 xml:space="preserve"> impetus – rather than </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the</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 xml:space="preserve"> impetus – for extending the conservation area.</w:t>
      </w:r>
    </w:p>
    <w:p w14:paraId="2D8E24DB" w14:textId="458D68A4"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In overturning the decision, however, the Court noted that there was a clear need to provide councillors with a fair and balanced analysis of the building</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s architectural worth. Officers</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 xml:space="preserve"> reports to the council were misleading in that they omitted to mention the obviously material fact that Historic England had declined to list the store.</w:t>
      </w:r>
    </w:p>
    <w:p w14:paraId="41289FC7" w14:textId="219225F3" w:rsid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The Court also found that the council</w:t>
      </w:r>
      <w:r w:rsidR="006E0A04">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s purported review of the initial decision was not a legally satisfactory response to the fact that the representations were not considered when they should have been. There was more than a fanciful prospect of a different outcome were the decision to be taken wholly afresh.</w:t>
      </w:r>
    </w:p>
    <w:p w14:paraId="64145A79" w14:textId="38DFDE5B" w:rsidR="009B1EC6" w:rsidRPr="005C4941" w:rsidRDefault="009B1EC6" w:rsidP="009B1EC6">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We can advise you on any matters relating</w:t>
      </w:r>
      <w:r>
        <w:rPr>
          <w:rFonts w:ascii="Arial" w:eastAsia="Calibri" w:hAnsi="Arial" w:cs="Arial"/>
          <w:sz w:val="24"/>
          <w:szCs w:val="24"/>
        </w:rPr>
        <w:t xml:space="preserve"> to commercial property and planning law.</w:t>
      </w:r>
      <w:r w:rsidRPr="005C4941">
        <w:rPr>
          <w:rFonts w:ascii="Arial" w:eastAsia="Calibri" w:hAnsi="Arial" w:cs="Arial"/>
          <w:sz w:val="24"/>
          <w:szCs w:val="24"/>
        </w:rPr>
        <w:t xml:space="preserve"> Contact </w:t>
      </w:r>
      <w:r w:rsidRPr="005C4941">
        <w:rPr>
          <w:rFonts w:ascii="Arial" w:eastAsia="Calibri" w:hAnsi="Arial" w:cs="Arial"/>
          <w:b/>
          <w:color w:val="FF0000"/>
          <w:sz w:val="24"/>
          <w:szCs w:val="24"/>
        </w:rPr>
        <w:t>&lt;&lt;</w:t>
      </w:r>
      <w:r w:rsidRPr="005C4941">
        <w:rPr>
          <w:rFonts w:ascii="Arial" w:eastAsia="Calibri" w:hAnsi="Arial" w:cs="Arial"/>
          <w:b/>
          <w:bCs/>
          <w:color w:val="FF0000"/>
          <w:sz w:val="24"/>
          <w:szCs w:val="24"/>
        </w:rPr>
        <w:t>CONTACT DETAILS</w:t>
      </w:r>
      <w:r w:rsidRPr="005C4941">
        <w:rPr>
          <w:rFonts w:ascii="Arial" w:eastAsia="Calibri" w:hAnsi="Arial" w:cs="Arial"/>
          <w:b/>
          <w:color w:val="FF0000"/>
          <w:sz w:val="24"/>
          <w:szCs w:val="24"/>
        </w:rPr>
        <w:t>&gt;&gt;</w:t>
      </w:r>
      <w:r w:rsidRPr="005C4941">
        <w:rPr>
          <w:rFonts w:ascii="Arial" w:eastAsia="Calibri" w:hAnsi="Arial" w:cs="Arial"/>
          <w:sz w:val="24"/>
          <w:szCs w:val="24"/>
        </w:rPr>
        <w:t xml:space="preserve"> for guidance.</w:t>
      </w:r>
    </w:p>
    <w:p w14:paraId="4E86744D" w14:textId="77777777" w:rsidR="009B1EC6" w:rsidRPr="009B1EC6" w:rsidRDefault="009B1EC6" w:rsidP="009B1EC6">
      <w:pPr>
        <w:rPr>
          <w:rFonts w:ascii="Arial" w:eastAsia="Calibri" w:hAnsi="Arial" w:cs="Arial"/>
          <w:b/>
          <w:bCs/>
          <w:kern w:val="2"/>
          <w:sz w:val="24"/>
          <w:szCs w:val="24"/>
          <w14:ligatures w14:val="standardContextual"/>
        </w:rPr>
      </w:pPr>
      <w:r w:rsidRPr="009B1EC6">
        <w:rPr>
          <w:rFonts w:ascii="Arial" w:eastAsia="Calibri" w:hAnsi="Arial" w:cs="Arial"/>
          <w:b/>
          <w:bCs/>
          <w:kern w:val="2"/>
          <w:sz w:val="24"/>
          <w:szCs w:val="24"/>
          <w14:ligatures w14:val="standardContextual"/>
        </w:rPr>
        <w:t>Partner Note</w:t>
      </w:r>
    </w:p>
    <w:p w14:paraId="1728941A" w14:textId="77777777" w:rsidR="009B1EC6" w:rsidRPr="009B1EC6" w:rsidRDefault="009B1EC6" w:rsidP="009B1EC6">
      <w:pPr>
        <w:rPr>
          <w:rFonts w:ascii="Arial" w:eastAsia="Calibri" w:hAnsi="Arial" w:cs="Arial"/>
          <w:i/>
          <w:iCs/>
          <w:kern w:val="2"/>
          <w:sz w:val="24"/>
          <w:szCs w:val="24"/>
          <w14:ligatures w14:val="standardContextual"/>
        </w:rPr>
      </w:pPr>
      <w:r w:rsidRPr="009B1EC6">
        <w:rPr>
          <w:rFonts w:ascii="Arial" w:eastAsia="Calibri" w:hAnsi="Arial" w:cs="Arial"/>
          <w:i/>
          <w:iCs/>
          <w:kern w:val="2"/>
          <w:sz w:val="24"/>
          <w:szCs w:val="24"/>
          <w14:ligatures w14:val="standardContextual"/>
        </w:rPr>
        <w:t>R on the Application of Future High Street Living (Staines) Ltd v Spelthorne Borough Council [2023] EWHC 688 (Admin)</w:t>
      </w:r>
    </w:p>
    <w:p w14:paraId="2C5B1098" w14:textId="2F0AC4FA" w:rsidR="000F1B28" w:rsidRDefault="00811703" w:rsidP="00024C96">
      <w:pPr>
        <w:spacing w:before="100" w:beforeAutospacing="1" w:after="100" w:afterAutospacing="1"/>
        <w:rPr>
          <w:rFonts w:ascii="Arial" w:hAnsi="Arial" w:cs="Arial"/>
          <w:sz w:val="28"/>
          <w:szCs w:val="28"/>
        </w:rPr>
      </w:pPr>
      <w:bookmarkStart w:id="12" w:name="_Hlk20122093"/>
      <w:r w:rsidRPr="006531BC">
        <w:rPr>
          <w:rFonts w:ascii="Arial" w:hAnsi="Arial" w:cs="Arial"/>
          <w:sz w:val="28"/>
          <w:szCs w:val="28"/>
        </w:rPr>
        <w:t>T</w:t>
      </w:r>
      <w:bookmarkEnd w:id="12"/>
      <w:r w:rsidRPr="006531BC">
        <w:rPr>
          <w:rFonts w:ascii="Arial" w:hAnsi="Arial" w:cs="Arial"/>
          <w:sz w:val="28"/>
          <w:szCs w:val="28"/>
        </w:rPr>
        <w:t>ax</w:t>
      </w:r>
      <w:bookmarkStart w:id="13" w:name="_Hlk20148418"/>
    </w:p>
    <w:p w14:paraId="07F6B2E7" w14:textId="22A7308E" w:rsidR="003041BB" w:rsidRPr="003041BB" w:rsidRDefault="003041BB" w:rsidP="003041BB">
      <w:pPr>
        <w:spacing w:before="100" w:beforeAutospacing="1" w:after="100" w:afterAutospacing="1"/>
        <w:rPr>
          <w:rFonts w:ascii="Arial" w:eastAsia="Calibri" w:hAnsi="Arial" w:cs="Arial"/>
          <w:b/>
          <w:bCs/>
          <w:kern w:val="2"/>
          <w:sz w:val="24"/>
          <w:szCs w:val="24"/>
          <w14:ligatures w14:val="standardContextual"/>
        </w:rPr>
      </w:pPr>
      <w:r w:rsidRPr="003041BB">
        <w:rPr>
          <w:rFonts w:ascii="Arial" w:eastAsia="Calibri" w:hAnsi="Arial" w:cs="Arial"/>
          <w:b/>
          <w:bCs/>
          <w:kern w:val="2"/>
          <w:sz w:val="24"/>
          <w:szCs w:val="24"/>
          <w14:ligatures w14:val="standardContextual"/>
        </w:rPr>
        <w:t>Reclaiming VAT on Company Cars – It</w:t>
      </w:r>
      <w:r w:rsidR="006E0A04">
        <w:rPr>
          <w:rFonts w:ascii="Arial" w:eastAsia="Calibri" w:hAnsi="Arial" w:cs="Arial"/>
          <w:b/>
          <w:bCs/>
          <w:kern w:val="2"/>
          <w:sz w:val="24"/>
          <w:szCs w:val="24"/>
          <w14:ligatures w14:val="standardContextual"/>
        </w:rPr>
        <w:t>'</w:t>
      </w:r>
      <w:r w:rsidRPr="003041BB">
        <w:rPr>
          <w:rFonts w:ascii="Arial" w:eastAsia="Calibri" w:hAnsi="Arial" w:cs="Arial"/>
          <w:b/>
          <w:bCs/>
          <w:kern w:val="2"/>
          <w:sz w:val="24"/>
          <w:szCs w:val="24"/>
          <w14:ligatures w14:val="standardContextual"/>
        </w:rPr>
        <w:t>s Certainly Not Easy</w:t>
      </w:r>
    </w:p>
    <w:p w14:paraId="1E3A0762" w14:textId="77777777" w:rsidR="003041BB" w:rsidRP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When companies purchase a vehicle, they can reclaim VAT on the transaction only if they can show that they have no intention of making it available for private use. As a case concerning the provision of a high-end Audi car to a director showed, that restrictive test represents a very high hurdle to overcome.</w:t>
      </w:r>
    </w:p>
    <w:p w14:paraId="333A0EAC" w14:textId="77777777" w:rsidR="003041BB" w:rsidRP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After buying the car, the company reclaimed input tax on the transaction. Following an inspection, HM Revenue and Customs (HMRC) took the view that it was not entitled to do so and assessed it for £9,052 in VAT. A careless inaccuracy penalty of £1,357 was also raised.</w:t>
      </w:r>
    </w:p>
    <w:p w14:paraId="5551AEAE" w14:textId="2B2694A8" w:rsidR="003041BB" w:rsidRP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Challenging those bills, the company pointed to the director</w:t>
      </w:r>
      <w:r w:rsidR="006E0A04">
        <w:rPr>
          <w:rFonts w:ascii="Arial" w:eastAsia="Calibri" w:hAnsi="Arial" w:cs="Arial"/>
          <w:kern w:val="2"/>
          <w:sz w:val="24"/>
          <w:szCs w:val="24"/>
          <w14:ligatures w14:val="standardContextual"/>
        </w:rPr>
        <w:t>'</w:t>
      </w:r>
      <w:r w:rsidRPr="003041BB">
        <w:rPr>
          <w:rFonts w:ascii="Arial" w:eastAsia="Calibri" w:hAnsi="Arial" w:cs="Arial"/>
          <w:kern w:val="2"/>
          <w:sz w:val="24"/>
          <w:szCs w:val="24"/>
          <w14:ligatures w14:val="standardContextual"/>
        </w:rPr>
        <w:t>s categoric denial that he had ever used the car for anything other than business purposes. That assertion was supported by the car</w:t>
      </w:r>
      <w:r w:rsidR="006E0A04">
        <w:rPr>
          <w:rFonts w:ascii="Arial" w:eastAsia="Calibri" w:hAnsi="Arial" w:cs="Arial"/>
          <w:kern w:val="2"/>
          <w:sz w:val="24"/>
          <w:szCs w:val="24"/>
          <w14:ligatures w14:val="standardContextual"/>
        </w:rPr>
        <w:t>'</w:t>
      </w:r>
      <w:r w:rsidRPr="003041BB">
        <w:rPr>
          <w:rFonts w:ascii="Arial" w:eastAsia="Calibri" w:hAnsi="Arial" w:cs="Arial"/>
          <w:kern w:val="2"/>
          <w:sz w:val="24"/>
          <w:szCs w:val="24"/>
          <w14:ligatures w14:val="standardContextual"/>
        </w:rPr>
        <w:t>s low mileage. The director had another vehicle for his personal use and also had access to his spouse</w:t>
      </w:r>
      <w:r w:rsidR="006E0A04">
        <w:rPr>
          <w:rFonts w:ascii="Arial" w:eastAsia="Calibri" w:hAnsi="Arial" w:cs="Arial"/>
          <w:kern w:val="2"/>
          <w:sz w:val="24"/>
          <w:szCs w:val="24"/>
          <w14:ligatures w14:val="standardContextual"/>
        </w:rPr>
        <w:t>'</w:t>
      </w:r>
      <w:r w:rsidRPr="003041BB">
        <w:rPr>
          <w:rFonts w:ascii="Arial" w:eastAsia="Calibri" w:hAnsi="Arial" w:cs="Arial"/>
          <w:kern w:val="2"/>
          <w:sz w:val="24"/>
          <w:szCs w:val="24"/>
          <w14:ligatures w14:val="standardContextual"/>
        </w:rPr>
        <w:t>s car.</w:t>
      </w:r>
    </w:p>
    <w:p w14:paraId="39A72D04" w14:textId="1D6D3C13" w:rsidR="003041BB" w:rsidRP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In dismissing the appeal against the assessment, however, the First-tier Tribunal (FTT) derived little assistance from the fact that the car was parked at the company</w:t>
      </w:r>
      <w:r w:rsidR="006E0A04">
        <w:rPr>
          <w:rFonts w:ascii="Arial" w:eastAsia="Calibri" w:hAnsi="Arial" w:cs="Arial"/>
          <w:kern w:val="2"/>
          <w:sz w:val="24"/>
          <w:szCs w:val="24"/>
          <w14:ligatures w14:val="standardContextual"/>
        </w:rPr>
        <w:t>'</w:t>
      </w:r>
      <w:r w:rsidRPr="003041BB">
        <w:rPr>
          <w:rFonts w:ascii="Arial" w:eastAsia="Calibri" w:hAnsi="Arial" w:cs="Arial"/>
          <w:kern w:val="2"/>
          <w:sz w:val="24"/>
          <w:szCs w:val="24"/>
          <w14:ligatures w14:val="standardContextual"/>
        </w:rPr>
        <w:t xml:space="preserve">s </w:t>
      </w:r>
      <w:r w:rsidRPr="003041BB">
        <w:rPr>
          <w:rFonts w:ascii="Arial" w:eastAsia="Calibri" w:hAnsi="Arial" w:cs="Arial"/>
          <w:kern w:val="2"/>
          <w:sz w:val="24"/>
          <w:szCs w:val="24"/>
          <w14:ligatures w14:val="standardContextual"/>
        </w:rPr>
        <w:lastRenderedPageBreak/>
        <w:t>trading and registered office address. That address was apparently also the residential address of the director and his wife, the company</w:t>
      </w:r>
      <w:r w:rsidR="006E0A04">
        <w:rPr>
          <w:rFonts w:ascii="Arial" w:eastAsia="Calibri" w:hAnsi="Arial" w:cs="Arial"/>
          <w:kern w:val="2"/>
          <w:sz w:val="24"/>
          <w:szCs w:val="24"/>
          <w14:ligatures w14:val="standardContextual"/>
        </w:rPr>
        <w:t>'</w:t>
      </w:r>
      <w:r w:rsidRPr="003041BB">
        <w:rPr>
          <w:rFonts w:ascii="Arial" w:eastAsia="Calibri" w:hAnsi="Arial" w:cs="Arial"/>
          <w:kern w:val="2"/>
          <w:sz w:val="24"/>
          <w:szCs w:val="24"/>
          <w14:ligatures w14:val="standardContextual"/>
        </w:rPr>
        <w:t>s only employees.</w:t>
      </w:r>
    </w:p>
    <w:p w14:paraId="5D76CA31" w14:textId="477E9A86" w:rsidR="003041BB" w:rsidRP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The FTT observed that the car was, at least for part of the relevant period, insured for social and other non-business purposes. It was not satisfied that that arose from a clerical or administrative error on the part of the insurer. The director had stated that it would simply be impractical to put in place measures or arrangements that would prevent the car</w:t>
      </w:r>
      <w:r w:rsidR="006E0A04">
        <w:rPr>
          <w:rFonts w:ascii="Arial" w:eastAsia="Calibri" w:hAnsi="Arial" w:cs="Arial"/>
          <w:kern w:val="2"/>
          <w:sz w:val="24"/>
          <w:szCs w:val="24"/>
          <w14:ligatures w14:val="standardContextual"/>
        </w:rPr>
        <w:t>'</w:t>
      </w:r>
      <w:r w:rsidRPr="003041BB">
        <w:rPr>
          <w:rFonts w:ascii="Arial" w:eastAsia="Calibri" w:hAnsi="Arial" w:cs="Arial"/>
          <w:kern w:val="2"/>
          <w:sz w:val="24"/>
          <w:szCs w:val="24"/>
          <w14:ligatures w14:val="standardContextual"/>
        </w:rPr>
        <w:t>s personal use.</w:t>
      </w:r>
    </w:p>
    <w:p w14:paraId="3137AE8A" w14:textId="362C8CE9" w:rsid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To succeed in the appeal, it was necessary for the company to establish not simply that there was no intention to use the car for private purposes but that it was not even available for such use. On the evidence, that rigorous test had not been satisfied. The appeal against the penalty was also dismissed, although HMRC consented to suspend its payment on terms agreed with the company.</w:t>
      </w:r>
    </w:p>
    <w:p w14:paraId="20AB40B4" w14:textId="77777777" w:rsidR="003041BB" w:rsidRDefault="003041BB" w:rsidP="003041BB">
      <w:pPr>
        <w:spacing w:before="100" w:beforeAutospacing="1" w:after="100" w:afterAutospacing="1"/>
        <w:rPr>
          <w:rFonts w:ascii="Arial" w:eastAsia="Calibri" w:hAnsi="Arial" w:cs="Arial"/>
          <w:sz w:val="24"/>
          <w:szCs w:val="24"/>
        </w:rPr>
      </w:pPr>
      <w:r w:rsidRPr="001612B0">
        <w:rPr>
          <w:rFonts w:ascii="Arial" w:eastAsia="Calibri" w:hAnsi="Arial" w:cs="Arial"/>
          <w:sz w:val="24"/>
          <w:szCs w:val="24"/>
        </w:rPr>
        <w:t xml:space="preserve">Our expert lawyers have experience in handling all types of </w:t>
      </w:r>
      <w:r>
        <w:rPr>
          <w:rFonts w:ascii="Arial" w:eastAsia="Calibri" w:hAnsi="Arial" w:cs="Arial"/>
          <w:sz w:val="24"/>
          <w:szCs w:val="24"/>
        </w:rPr>
        <w:t xml:space="preserve">business tax </w:t>
      </w:r>
      <w:r w:rsidRPr="001612B0">
        <w:rPr>
          <w:rFonts w:ascii="Arial" w:eastAsia="Calibri" w:hAnsi="Arial" w:cs="Arial"/>
          <w:sz w:val="24"/>
          <w:szCs w:val="24"/>
        </w:rPr>
        <w:t xml:space="preserve">issues. Contact </w:t>
      </w:r>
      <w:r w:rsidRPr="00BC389B">
        <w:rPr>
          <w:rFonts w:ascii="Arial" w:eastAsia="Calibri" w:hAnsi="Arial" w:cs="Arial"/>
          <w:b/>
          <w:color w:val="FF0000"/>
          <w:sz w:val="24"/>
          <w:szCs w:val="24"/>
        </w:rPr>
        <w:t>&lt;&lt;</w:t>
      </w:r>
      <w:r w:rsidRPr="00AC3BC2">
        <w:rPr>
          <w:rFonts w:ascii="Arial" w:eastAsia="Calibri" w:hAnsi="Arial" w:cs="Arial"/>
          <w:b/>
          <w:bCs/>
          <w:color w:val="FF0000"/>
          <w:sz w:val="24"/>
          <w:szCs w:val="24"/>
        </w:rPr>
        <w:t>CONTACT DETAILS</w:t>
      </w:r>
      <w:r w:rsidRPr="00BC389B">
        <w:rPr>
          <w:rFonts w:ascii="Arial" w:eastAsia="Calibri" w:hAnsi="Arial" w:cs="Arial"/>
          <w:b/>
          <w:color w:val="FF0000"/>
          <w:sz w:val="24"/>
          <w:szCs w:val="24"/>
        </w:rPr>
        <w:t>&gt;&gt;</w:t>
      </w:r>
      <w:r w:rsidRPr="0024157B">
        <w:rPr>
          <w:rFonts w:ascii="Arial" w:eastAsia="Calibri" w:hAnsi="Arial" w:cs="Arial"/>
          <w:sz w:val="24"/>
          <w:szCs w:val="24"/>
        </w:rPr>
        <w:t xml:space="preserve"> </w:t>
      </w:r>
      <w:r w:rsidRPr="001612B0">
        <w:rPr>
          <w:rFonts w:ascii="Arial" w:eastAsia="Calibri" w:hAnsi="Arial" w:cs="Arial"/>
          <w:sz w:val="24"/>
          <w:szCs w:val="24"/>
        </w:rPr>
        <w:t>for advice.</w:t>
      </w:r>
    </w:p>
    <w:p w14:paraId="402FBDD3" w14:textId="77777777" w:rsidR="003041BB" w:rsidRPr="003041BB" w:rsidRDefault="003041BB" w:rsidP="003041BB">
      <w:pPr>
        <w:rPr>
          <w:rFonts w:ascii="Arial" w:eastAsia="Calibri" w:hAnsi="Arial" w:cs="Arial"/>
          <w:b/>
          <w:bCs/>
          <w:kern w:val="2"/>
          <w:sz w:val="24"/>
          <w:szCs w:val="24"/>
          <w14:ligatures w14:val="standardContextual"/>
        </w:rPr>
      </w:pPr>
      <w:r w:rsidRPr="003041BB">
        <w:rPr>
          <w:rFonts w:ascii="Arial" w:eastAsia="Calibri" w:hAnsi="Arial" w:cs="Arial"/>
          <w:b/>
          <w:bCs/>
          <w:kern w:val="2"/>
          <w:sz w:val="24"/>
          <w:szCs w:val="24"/>
          <w14:ligatures w14:val="standardContextual"/>
        </w:rPr>
        <w:t>Partner Note</w:t>
      </w:r>
    </w:p>
    <w:p w14:paraId="02920B64" w14:textId="7964C3CC" w:rsidR="003041BB" w:rsidRDefault="003041BB" w:rsidP="003041BB">
      <w:pPr>
        <w:rPr>
          <w:rFonts w:ascii="Arial" w:eastAsia="Calibri" w:hAnsi="Arial" w:cs="Arial"/>
          <w:i/>
          <w:iCs/>
          <w:kern w:val="2"/>
          <w:sz w:val="24"/>
          <w:szCs w:val="24"/>
          <w14:ligatures w14:val="standardContextual"/>
        </w:rPr>
      </w:pPr>
      <w:r w:rsidRPr="003041BB">
        <w:rPr>
          <w:rFonts w:ascii="Arial" w:eastAsia="Calibri" w:hAnsi="Arial" w:cs="Arial"/>
          <w:i/>
          <w:iCs/>
          <w:kern w:val="2"/>
          <w:sz w:val="24"/>
          <w:szCs w:val="24"/>
          <w14:ligatures w14:val="standardContextual"/>
        </w:rPr>
        <w:t xml:space="preserve">London Drylining Ltd v The Commissioners for </w:t>
      </w:r>
      <w:r w:rsidR="00FE7E55" w:rsidRPr="003041BB">
        <w:rPr>
          <w:rFonts w:ascii="Arial" w:eastAsia="Calibri" w:hAnsi="Arial" w:cs="Arial"/>
          <w:i/>
          <w:iCs/>
          <w:kern w:val="2"/>
          <w:sz w:val="24"/>
          <w:szCs w:val="24"/>
          <w14:ligatures w14:val="standardContextual"/>
        </w:rPr>
        <w:t>H</w:t>
      </w:r>
      <w:r w:rsidR="00FE7E55">
        <w:rPr>
          <w:rFonts w:ascii="Arial" w:eastAsia="Calibri" w:hAnsi="Arial" w:cs="Arial"/>
          <w:i/>
          <w:iCs/>
          <w:kern w:val="2"/>
          <w:sz w:val="24"/>
          <w:szCs w:val="24"/>
          <w14:ligatures w14:val="standardContextual"/>
        </w:rPr>
        <w:t>is</w:t>
      </w:r>
      <w:r w:rsidR="00FE7E55" w:rsidRPr="003041BB">
        <w:rPr>
          <w:rFonts w:ascii="Arial" w:eastAsia="Calibri" w:hAnsi="Arial" w:cs="Arial"/>
          <w:i/>
          <w:iCs/>
          <w:kern w:val="2"/>
          <w:sz w:val="24"/>
          <w:szCs w:val="24"/>
          <w14:ligatures w14:val="standardContextual"/>
        </w:rPr>
        <w:t xml:space="preserve"> </w:t>
      </w:r>
      <w:r w:rsidRPr="003041BB">
        <w:rPr>
          <w:rFonts w:ascii="Arial" w:eastAsia="Calibri" w:hAnsi="Arial" w:cs="Arial"/>
          <w:i/>
          <w:iCs/>
          <w:kern w:val="2"/>
          <w:sz w:val="24"/>
          <w:szCs w:val="24"/>
          <w14:ligatures w14:val="standardContextual"/>
        </w:rPr>
        <w:t>Majesty</w:t>
      </w:r>
      <w:r w:rsidR="006E0A04">
        <w:rPr>
          <w:rFonts w:ascii="Arial" w:eastAsia="Calibri" w:hAnsi="Arial" w:cs="Arial"/>
          <w:i/>
          <w:iCs/>
          <w:kern w:val="2"/>
          <w:sz w:val="24"/>
          <w:szCs w:val="24"/>
          <w14:ligatures w14:val="standardContextual"/>
        </w:rPr>
        <w:t>'</w:t>
      </w:r>
      <w:r w:rsidRPr="003041BB">
        <w:rPr>
          <w:rFonts w:ascii="Arial" w:eastAsia="Calibri" w:hAnsi="Arial" w:cs="Arial"/>
          <w:i/>
          <w:iCs/>
          <w:kern w:val="2"/>
          <w:sz w:val="24"/>
          <w:szCs w:val="24"/>
          <w14:ligatures w14:val="standardContextual"/>
        </w:rPr>
        <w:t>s Revenue and Customs [2023] UKFTT 9 (TC)</w:t>
      </w:r>
    </w:p>
    <w:p w14:paraId="017C3754" w14:textId="0DD0AB87" w:rsidR="00BA3D7D" w:rsidRDefault="00BA3D7D" w:rsidP="009E5E80">
      <w:pPr>
        <w:spacing w:before="100" w:beforeAutospacing="1" w:after="100" w:afterAutospacing="1"/>
        <w:rPr>
          <w:rFonts w:ascii="Arial" w:eastAsia="Times New Roman" w:hAnsi="Arial" w:cs="Arial"/>
          <w:sz w:val="28"/>
          <w:szCs w:val="28"/>
          <w:lang w:eastAsia="en-GB"/>
        </w:rPr>
      </w:pPr>
      <w:r>
        <w:rPr>
          <w:rFonts w:ascii="Arial" w:eastAsia="Times New Roman" w:hAnsi="Arial" w:cs="Arial"/>
          <w:sz w:val="28"/>
          <w:szCs w:val="28"/>
          <w:lang w:eastAsia="en-GB"/>
        </w:rPr>
        <w:t>Commercial Litigation</w:t>
      </w:r>
    </w:p>
    <w:p w14:paraId="04011317" w14:textId="77777777" w:rsidR="00BA3D7D" w:rsidRPr="00BA3D7D" w:rsidRDefault="00BA3D7D" w:rsidP="00BA3D7D">
      <w:pPr>
        <w:spacing w:before="100" w:beforeAutospacing="1" w:after="100" w:afterAutospacing="1"/>
        <w:rPr>
          <w:rFonts w:ascii="Arial" w:eastAsia="Calibri" w:hAnsi="Arial" w:cs="Arial"/>
          <w:b/>
          <w:bCs/>
          <w:kern w:val="2"/>
          <w:sz w:val="24"/>
          <w:szCs w:val="24"/>
          <w14:ligatures w14:val="standardContextual"/>
        </w:rPr>
      </w:pPr>
      <w:r w:rsidRPr="00BA3D7D">
        <w:rPr>
          <w:rFonts w:ascii="Arial" w:eastAsia="Calibri" w:hAnsi="Arial" w:cs="Arial"/>
          <w:b/>
          <w:bCs/>
          <w:kern w:val="2"/>
          <w:sz w:val="24"/>
          <w:szCs w:val="24"/>
          <w14:ligatures w14:val="standardContextual"/>
        </w:rPr>
        <w:t>High Court Lifts Suspension on Award of Government Equipment Contract</w:t>
      </w:r>
    </w:p>
    <w:p w14:paraId="3846087C" w14:textId="77777777" w:rsidR="00BA3D7D" w:rsidRPr="00BA3D7D" w:rsidRDefault="00BA3D7D" w:rsidP="00BA3D7D">
      <w:pPr>
        <w:spacing w:before="100" w:beforeAutospacing="1" w:after="100" w:afterAutospacing="1"/>
        <w:rPr>
          <w:rFonts w:ascii="Arial" w:eastAsia="Calibri" w:hAnsi="Arial" w:cs="Arial"/>
          <w:kern w:val="2"/>
          <w:sz w:val="24"/>
          <w:szCs w:val="24"/>
          <w14:ligatures w14:val="standardContextual"/>
        </w:rPr>
      </w:pPr>
      <w:r w:rsidRPr="00BA3D7D">
        <w:rPr>
          <w:rFonts w:ascii="Arial" w:eastAsia="Calibri" w:hAnsi="Arial" w:cs="Arial"/>
          <w:kern w:val="2"/>
          <w:sz w:val="24"/>
          <w:szCs w:val="24"/>
          <w14:ligatures w14:val="standardContextual"/>
        </w:rPr>
        <w:t>Public procurement processes must be conducted fairly and transparently but, at the same time, administrative paralysis that can arise from delays in awarding important contracts is certainly not in the public interest. A High Court ruling provided a textbook example of how judges go about addressing that dichotomy.</w:t>
      </w:r>
    </w:p>
    <w:p w14:paraId="71C0608D" w14:textId="39CBF273" w:rsidR="00BA3D7D" w:rsidRPr="00BA3D7D" w:rsidRDefault="00BA3D7D" w:rsidP="00BA3D7D">
      <w:pPr>
        <w:spacing w:before="100" w:beforeAutospacing="1" w:after="100" w:afterAutospacing="1"/>
        <w:rPr>
          <w:rFonts w:ascii="Arial" w:eastAsia="Calibri" w:hAnsi="Arial" w:cs="Arial"/>
          <w:kern w:val="2"/>
          <w:sz w:val="24"/>
          <w:szCs w:val="24"/>
          <w14:ligatures w14:val="standardContextual"/>
        </w:rPr>
      </w:pPr>
      <w:r w:rsidRPr="00BA3D7D">
        <w:rPr>
          <w:rFonts w:ascii="Arial" w:eastAsia="Calibri" w:hAnsi="Arial" w:cs="Arial"/>
          <w:kern w:val="2"/>
          <w:sz w:val="24"/>
          <w:szCs w:val="24"/>
          <w14:ligatures w14:val="standardContextual"/>
        </w:rPr>
        <w:t>Following a tendering process, a company failed, by a very narrow margin, to win a three-year contract for the supply of equipment to a government department. In challenging that outcome, it asserted, amongst other things, that it had put in the most economically advantageous bid and that the contract was awarded to a trade rival because of a mathematical quirk in the department</w:t>
      </w:r>
      <w:r w:rsidR="006E0A04">
        <w:rPr>
          <w:rFonts w:ascii="Arial" w:eastAsia="Calibri" w:hAnsi="Arial" w:cs="Arial"/>
          <w:kern w:val="2"/>
          <w:sz w:val="24"/>
          <w:szCs w:val="24"/>
          <w14:ligatures w14:val="standardContextual"/>
        </w:rPr>
        <w:t>'</w:t>
      </w:r>
      <w:r w:rsidRPr="00BA3D7D">
        <w:rPr>
          <w:rFonts w:ascii="Arial" w:eastAsia="Calibri" w:hAnsi="Arial" w:cs="Arial"/>
          <w:kern w:val="2"/>
          <w:sz w:val="24"/>
          <w:szCs w:val="24"/>
          <w14:ligatures w14:val="standardContextual"/>
        </w:rPr>
        <w:t>s pricing model.</w:t>
      </w:r>
    </w:p>
    <w:p w14:paraId="7C44E373" w14:textId="17F6C2BD" w:rsidR="00BA3D7D" w:rsidRPr="00BA3D7D" w:rsidRDefault="00BA3D7D" w:rsidP="00BA3D7D">
      <w:pPr>
        <w:spacing w:before="100" w:beforeAutospacing="1" w:after="100" w:afterAutospacing="1"/>
        <w:rPr>
          <w:rFonts w:ascii="Arial" w:eastAsia="Calibri" w:hAnsi="Arial" w:cs="Arial"/>
          <w:kern w:val="2"/>
          <w:sz w:val="24"/>
          <w:szCs w:val="24"/>
          <w14:ligatures w14:val="standardContextual"/>
        </w:rPr>
      </w:pPr>
      <w:r w:rsidRPr="00BA3D7D">
        <w:rPr>
          <w:rFonts w:ascii="Arial" w:eastAsia="Calibri" w:hAnsi="Arial" w:cs="Arial"/>
          <w:kern w:val="2"/>
          <w:sz w:val="24"/>
          <w:szCs w:val="24"/>
          <w14:ligatures w14:val="standardContextual"/>
        </w:rPr>
        <w:t>When the company launched proceedings, the contract</w:t>
      </w:r>
      <w:r w:rsidR="006E0A04">
        <w:rPr>
          <w:rFonts w:ascii="Arial" w:eastAsia="Calibri" w:hAnsi="Arial" w:cs="Arial"/>
          <w:kern w:val="2"/>
          <w:sz w:val="24"/>
          <w:szCs w:val="24"/>
          <w14:ligatures w14:val="standardContextual"/>
        </w:rPr>
        <w:t>'</w:t>
      </w:r>
      <w:r w:rsidRPr="00BA3D7D">
        <w:rPr>
          <w:rFonts w:ascii="Arial" w:eastAsia="Calibri" w:hAnsi="Arial" w:cs="Arial"/>
          <w:kern w:val="2"/>
          <w:sz w:val="24"/>
          <w:szCs w:val="24"/>
          <w14:ligatures w14:val="standardContextual"/>
        </w:rPr>
        <w:t>s award to the rival was automatically suspended by operation of the Public Contracts Regulations 2015. The company resisted the department</w:t>
      </w:r>
      <w:r w:rsidR="006E0A04">
        <w:rPr>
          <w:rFonts w:ascii="Arial" w:eastAsia="Calibri" w:hAnsi="Arial" w:cs="Arial"/>
          <w:kern w:val="2"/>
          <w:sz w:val="24"/>
          <w:szCs w:val="24"/>
          <w14:ligatures w14:val="standardContextual"/>
        </w:rPr>
        <w:t>'</w:t>
      </w:r>
      <w:r w:rsidRPr="00BA3D7D">
        <w:rPr>
          <w:rFonts w:ascii="Arial" w:eastAsia="Calibri" w:hAnsi="Arial" w:cs="Arial"/>
          <w:kern w:val="2"/>
          <w:sz w:val="24"/>
          <w:szCs w:val="24"/>
          <w14:ligatures w14:val="standardContextual"/>
        </w:rPr>
        <w:t>s application to have that suspension lifted.</w:t>
      </w:r>
    </w:p>
    <w:p w14:paraId="79D6B812" w14:textId="29B86425" w:rsidR="00BA3D7D" w:rsidRPr="00BA3D7D" w:rsidRDefault="00BA3D7D" w:rsidP="00BA3D7D">
      <w:pPr>
        <w:spacing w:before="100" w:beforeAutospacing="1" w:after="100" w:afterAutospacing="1"/>
        <w:rPr>
          <w:rFonts w:ascii="Arial" w:eastAsia="Calibri" w:hAnsi="Arial" w:cs="Arial"/>
          <w:kern w:val="2"/>
          <w:sz w:val="24"/>
          <w:szCs w:val="24"/>
          <w14:ligatures w14:val="standardContextual"/>
        </w:rPr>
      </w:pPr>
      <w:r w:rsidRPr="00BA3D7D">
        <w:rPr>
          <w:rFonts w:ascii="Arial" w:eastAsia="Calibri" w:hAnsi="Arial" w:cs="Arial"/>
          <w:kern w:val="2"/>
          <w:sz w:val="24"/>
          <w:szCs w:val="24"/>
          <w14:ligatures w14:val="standardContextual"/>
        </w:rPr>
        <w:t>Ruling on the matter, the Court noted the department</w:t>
      </w:r>
      <w:r w:rsidR="006E0A04">
        <w:rPr>
          <w:rFonts w:ascii="Arial" w:eastAsia="Calibri" w:hAnsi="Arial" w:cs="Arial"/>
          <w:kern w:val="2"/>
          <w:sz w:val="24"/>
          <w:szCs w:val="24"/>
          <w14:ligatures w14:val="standardContextual"/>
        </w:rPr>
        <w:t>'</w:t>
      </w:r>
      <w:r w:rsidRPr="00BA3D7D">
        <w:rPr>
          <w:rFonts w:ascii="Arial" w:eastAsia="Calibri" w:hAnsi="Arial" w:cs="Arial"/>
          <w:kern w:val="2"/>
          <w:sz w:val="24"/>
          <w:szCs w:val="24"/>
          <w14:ligatures w14:val="standardContextual"/>
        </w:rPr>
        <w:t>s plea that the challenge had been lodged too late. That argument was based on apparently formidable legal authority, but the matter was not so clear</w:t>
      </w:r>
      <w:r w:rsidR="00D6317B">
        <w:rPr>
          <w:rFonts w:ascii="Arial" w:eastAsia="Calibri" w:hAnsi="Arial" w:cs="Arial"/>
          <w:kern w:val="2"/>
          <w:sz w:val="24"/>
          <w:szCs w:val="24"/>
          <w14:ligatures w14:val="standardContextual"/>
        </w:rPr>
        <w:t>-</w:t>
      </w:r>
      <w:r w:rsidRPr="00BA3D7D">
        <w:rPr>
          <w:rFonts w:ascii="Arial" w:eastAsia="Calibri" w:hAnsi="Arial" w:cs="Arial"/>
          <w:kern w:val="2"/>
          <w:sz w:val="24"/>
          <w:szCs w:val="24"/>
          <w14:ligatures w14:val="standardContextual"/>
        </w:rPr>
        <w:t>cut as to enable a conclusion that the company had failed to raise a serious issue to be tried.</w:t>
      </w:r>
    </w:p>
    <w:p w14:paraId="3D609023" w14:textId="77777777" w:rsidR="00BA3D7D" w:rsidRPr="00BA3D7D" w:rsidRDefault="00BA3D7D" w:rsidP="00BA3D7D">
      <w:pPr>
        <w:spacing w:before="100" w:beforeAutospacing="1" w:after="100" w:afterAutospacing="1"/>
        <w:rPr>
          <w:rFonts w:ascii="Arial" w:eastAsia="Calibri" w:hAnsi="Arial" w:cs="Arial"/>
          <w:kern w:val="2"/>
          <w:sz w:val="24"/>
          <w:szCs w:val="24"/>
          <w14:ligatures w14:val="standardContextual"/>
        </w:rPr>
      </w:pPr>
      <w:r w:rsidRPr="00BA3D7D">
        <w:rPr>
          <w:rFonts w:ascii="Arial" w:eastAsia="Calibri" w:hAnsi="Arial" w:cs="Arial"/>
          <w:kern w:val="2"/>
          <w:sz w:val="24"/>
          <w:szCs w:val="24"/>
          <w14:ligatures w14:val="standardContextual"/>
        </w:rPr>
        <w:t xml:space="preserve">However, the Court found that, if the company succeeded in its claim, it could be adequately compensated by an award of damages. Its own financial losses arising from the failure to win the contract were relatively modest when measured against its </w:t>
      </w:r>
      <w:r w:rsidRPr="00BA3D7D">
        <w:rPr>
          <w:rFonts w:ascii="Arial" w:eastAsia="Calibri" w:hAnsi="Arial" w:cs="Arial"/>
          <w:kern w:val="2"/>
          <w:sz w:val="24"/>
          <w:szCs w:val="24"/>
          <w14:ligatures w14:val="standardContextual"/>
        </w:rPr>
        <w:lastRenderedPageBreak/>
        <w:t>turnover and, following a trial, it should be possible accurately to calculate the extent of such losses.</w:t>
      </w:r>
    </w:p>
    <w:p w14:paraId="3C866376" w14:textId="77777777" w:rsidR="00BA3D7D" w:rsidRPr="00BA3D7D" w:rsidRDefault="00BA3D7D" w:rsidP="00BA3D7D">
      <w:pPr>
        <w:spacing w:before="100" w:beforeAutospacing="1" w:after="100" w:afterAutospacing="1"/>
        <w:rPr>
          <w:rFonts w:ascii="Arial" w:eastAsia="Calibri" w:hAnsi="Arial" w:cs="Arial"/>
          <w:kern w:val="2"/>
          <w:sz w:val="24"/>
          <w:szCs w:val="24"/>
          <w14:ligatures w14:val="standardContextual"/>
        </w:rPr>
      </w:pPr>
      <w:r w:rsidRPr="00BA3D7D">
        <w:rPr>
          <w:rFonts w:ascii="Arial" w:eastAsia="Calibri" w:hAnsi="Arial" w:cs="Arial"/>
          <w:kern w:val="2"/>
          <w:sz w:val="24"/>
          <w:szCs w:val="24"/>
          <w14:ligatures w14:val="standardContextual"/>
        </w:rPr>
        <w:t>On the other hand, damages would not adequately compensate the department for difficulties arising from a delay of several months in awarding the contract. Such a hiatus would, amongst other things, place time-sensitive funding for the equipment in jeopardy and stall the realisation of important public benefits that the contract was intended to promote.</w:t>
      </w:r>
    </w:p>
    <w:p w14:paraId="0AA26A0E" w14:textId="21E69CCF" w:rsidR="00BA3D7D" w:rsidRDefault="00BA3D7D" w:rsidP="00BA3D7D">
      <w:pPr>
        <w:spacing w:before="100" w:beforeAutospacing="1" w:after="100" w:afterAutospacing="1"/>
        <w:rPr>
          <w:rFonts w:ascii="Arial" w:eastAsia="Calibri" w:hAnsi="Arial" w:cs="Arial"/>
          <w:kern w:val="2"/>
          <w:sz w:val="24"/>
          <w:szCs w:val="24"/>
          <w14:ligatures w14:val="standardContextual"/>
        </w:rPr>
      </w:pPr>
      <w:r w:rsidRPr="00BA3D7D">
        <w:rPr>
          <w:rFonts w:ascii="Arial" w:eastAsia="Calibri" w:hAnsi="Arial" w:cs="Arial"/>
          <w:kern w:val="2"/>
          <w:sz w:val="24"/>
          <w:szCs w:val="24"/>
          <w14:ligatures w14:val="standardContextual"/>
        </w:rPr>
        <w:t>The Court acknowledged that there were public interest arguments pulling in both directions. However, in lifting the suspension, it found that such a course carried the least risk of injustice. The balance of convenience came down decisively in the department</w:t>
      </w:r>
      <w:r w:rsidR="006E0A04">
        <w:rPr>
          <w:rFonts w:ascii="Arial" w:eastAsia="Calibri" w:hAnsi="Arial" w:cs="Arial"/>
          <w:kern w:val="2"/>
          <w:sz w:val="24"/>
          <w:szCs w:val="24"/>
          <w14:ligatures w14:val="standardContextual"/>
        </w:rPr>
        <w:t>'</w:t>
      </w:r>
      <w:r w:rsidRPr="00BA3D7D">
        <w:rPr>
          <w:rFonts w:ascii="Arial" w:eastAsia="Calibri" w:hAnsi="Arial" w:cs="Arial"/>
          <w:kern w:val="2"/>
          <w:sz w:val="24"/>
          <w:szCs w:val="24"/>
          <w14:ligatures w14:val="standardContextual"/>
        </w:rPr>
        <w:t xml:space="preserve">s favour. The department undertook </w:t>
      </w:r>
      <w:r w:rsidR="00294522">
        <w:rPr>
          <w:rFonts w:ascii="Arial" w:eastAsia="Calibri" w:hAnsi="Arial" w:cs="Arial"/>
          <w:kern w:val="2"/>
          <w:sz w:val="24"/>
          <w:szCs w:val="24"/>
          <w14:ligatures w14:val="standardContextual"/>
        </w:rPr>
        <w:t>to</w:t>
      </w:r>
      <w:r w:rsidRPr="00BA3D7D">
        <w:rPr>
          <w:rFonts w:ascii="Arial" w:eastAsia="Calibri" w:hAnsi="Arial" w:cs="Arial"/>
          <w:kern w:val="2"/>
          <w:sz w:val="24"/>
          <w:szCs w:val="24"/>
          <w14:ligatures w14:val="standardContextual"/>
        </w:rPr>
        <w:t xml:space="preserve"> pay the company damages if it succeeded in establishing that breaches of the Regulations had occurred but for which it would have been awarded the contract.</w:t>
      </w:r>
    </w:p>
    <w:p w14:paraId="469B79CC" w14:textId="77777777" w:rsidR="005A3952" w:rsidRPr="00000C8C" w:rsidRDefault="005A3952" w:rsidP="005A3952">
      <w:pPr>
        <w:spacing w:before="100" w:beforeAutospacing="1" w:after="100" w:afterAutospacing="1"/>
        <w:rPr>
          <w:rFonts w:ascii="Arial" w:eastAsia="Calibri" w:hAnsi="Arial" w:cs="Arial"/>
          <w:sz w:val="24"/>
          <w:szCs w:val="24"/>
        </w:rPr>
      </w:pPr>
      <w:r w:rsidRPr="00920595">
        <w:rPr>
          <w:rFonts w:ascii="Arial" w:eastAsia="Calibri" w:hAnsi="Arial" w:cs="Arial"/>
          <w:sz w:val="24"/>
          <w:szCs w:val="24"/>
        </w:rPr>
        <w:t xml:space="preserve">Says </w:t>
      </w:r>
      <w:r w:rsidRPr="00D918B8">
        <w:rPr>
          <w:rFonts w:ascii="Arial" w:eastAsia="Calibri" w:hAnsi="Arial" w:cs="Arial"/>
          <w:b/>
          <w:bCs/>
          <w:color w:val="FF0000"/>
          <w:sz w:val="24"/>
          <w:szCs w:val="24"/>
        </w:rPr>
        <w:t>&lt;&lt;CONTACT DETAILS&gt;&gt;</w:t>
      </w:r>
      <w:r w:rsidRPr="001E51ED">
        <w:rPr>
          <w:rFonts w:ascii="Arial" w:eastAsia="Calibri" w:hAnsi="Arial" w:cs="Arial"/>
          <w:bCs/>
          <w:sz w:val="24"/>
          <w:szCs w:val="24"/>
        </w:rPr>
        <w:t>,</w:t>
      </w:r>
      <w:r w:rsidRPr="00920595">
        <w:rPr>
          <w:rFonts w:ascii="Arial" w:eastAsia="Calibri" w:hAnsi="Arial" w:cs="Arial"/>
          <w:sz w:val="24"/>
          <w:szCs w:val="24"/>
        </w:rPr>
        <w:t xml:space="preserve"> "Expert legal advice is essential in all litigation. Preparing the best possible evidential support is vital, as is compliance with the rules of litigation practice."</w:t>
      </w:r>
    </w:p>
    <w:p w14:paraId="13CB59CE" w14:textId="77777777" w:rsidR="00BA3D7D" w:rsidRPr="00BA3D7D" w:rsidRDefault="00BA3D7D" w:rsidP="00BA3D7D">
      <w:pPr>
        <w:rPr>
          <w:rFonts w:ascii="Arial" w:eastAsia="Calibri" w:hAnsi="Arial" w:cs="Arial"/>
          <w:b/>
          <w:bCs/>
          <w:kern w:val="2"/>
          <w:sz w:val="24"/>
          <w:szCs w:val="24"/>
          <w14:ligatures w14:val="standardContextual"/>
        </w:rPr>
      </w:pPr>
      <w:r w:rsidRPr="00BA3D7D">
        <w:rPr>
          <w:rFonts w:ascii="Arial" w:eastAsia="Calibri" w:hAnsi="Arial" w:cs="Arial"/>
          <w:b/>
          <w:bCs/>
          <w:kern w:val="2"/>
          <w:sz w:val="24"/>
          <w:szCs w:val="24"/>
          <w14:ligatures w14:val="standardContextual"/>
        </w:rPr>
        <w:t>Partner Note</w:t>
      </w:r>
    </w:p>
    <w:p w14:paraId="7B40E895" w14:textId="77777777" w:rsidR="00BA3D7D" w:rsidRPr="00BA3D7D" w:rsidRDefault="00BA3D7D" w:rsidP="00BA3D7D">
      <w:pPr>
        <w:rPr>
          <w:rFonts w:ascii="Arial" w:eastAsia="Calibri" w:hAnsi="Arial" w:cs="Arial"/>
          <w:i/>
          <w:iCs/>
          <w:kern w:val="2"/>
          <w:sz w:val="24"/>
          <w:szCs w:val="24"/>
          <w14:ligatures w14:val="standardContextual"/>
        </w:rPr>
      </w:pPr>
      <w:proofErr w:type="spellStart"/>
      <w:r w:rsidRPr="00BA3D7D">
        <w:rPr>
          <w:rFonts w:ascii="Arial" w:eastAsia="Calibri" w:hAnsi="Arial" w:cs="Arial"/>
          <w:i/>
          <w:iCs/>
          <w:kern w:val="2"/>
          <w:sz w:val="24"/>
          <w:szCs w:val="24"/>
          <w14:ligatures w14:val="standardContextual"/>
        </w:rPr>
        <w:t>Boxxe</w:t>
      </w:r>
      <w:proofErr w:type="spellEnd"/>
      <w:r w:rsidRPr="00BA3D7D">
        <w:rPr>
          <w:rFonts w:ascii="Arial" w:eastAsia="Calibri" w:hAnsi="Arial" w:cs="Arial"/>
          <w:i/>
          <w:iCs/>
          <w:kern w:val="2"/>
          <w:sz w:val="24"/>
          <w:szCs w:val="24"/>
          <w14:ligatures w14:val="standardContextual"/>
        </w:rPr>
        <w:t xml:space="preserve"> Ltd v The Secretary of State for Justice [2023] EWHC 533 (TCC)</w:t>
      </w:r>
    </w:p>
    <w:p w14:paraId="733BB03E" w14:textId="7C0727D1" w:rsidR="000548BD" w:rsidRDefault="000548BD" w:rsidP="00B81FF8">
      <w:pPr>
        <w:spacing w:before="100" w:beforeAutospacing="1" w:after="100" w:afterAutospacing="1"/>
        <w:rPr>
          <w:rFonts w:ascii="Arial" w:eastAsia="Times New Roman" w:hAnsi="Arial" w:cs="Arial"/>
          <w:sz w:val="28"/>
          <w:szCs w:val="28"/>
          <w:lang w:eastAsia="en-GB"/>
        </w:rPr>
      </w:pPr>
      <w:bookmarkStart w:id="14" w:name="_Hlk104473422"/>
      <w:bookmarkStart w:id="15" w:name="_Hlk99024306"/>
      <w:bookmarkStart w:id="16" w:name="_Hlk94096927"/>
      <w:r>
        <w:rPr>
          <w:rFonts w:ascii="Arial" w:eastAsia="Times New Roman" w:hAnsi="Arial" w:cs="Arial"/>
          <w:sz w:val="28"/>
          <w:szCs w:val="28"/>
          <w:lang w:eastAsia="en-GB"/>
        </w:rPr>
        <w:t>Com</w:t>
      </w:r>
      <w:bookmarkEnd w:id="14"/>
      <w:r>
        <w:rPr>
          <w:rFonts w:ascii="Arial" w:eastAsia="Times New Roman" w:hAnsi="Arial" w:cs="Arial"/>
          <w:sz w:val="28"/>
          <w:szCs w:val="28"/>
          <w:lang w:eastAsia="en-GB"/>
        </w:rPr>
        <w:t>p</w:t>
      </w:r>
      <w:bookmarkEnd w:id="15"/>
      <w:r>
        <w:rPr>
          <w:rFonts w:ascii="Arial" w:eastAsia="Times New Roman" w:hAnsi="Arial" w:cs="Arial"/>
          <w:sz w:val="28"/>
          <w:szCs w:val="28"/>
          <w:lang w:eastAsia="en-GB"/>
        </w:rPr>
        <w:t>any</w:t>
      </w:r>
    </w:p>
    <w:p w14:paraId="4545E2DE" w14:textId="0B2CBD46" w:rsidR="003041BB" w:rsidRPr="003041BB" w:rsidRDefault="003041BB" w:rsidP="003041BB">
      <w:pPr>
        <w:spacing w:before="100" w:beforeAutospacing="1" w:after="100" w:afterAutospacing="1"/>
        <w:rPr>
          <w:rFonts w:ascii="Arial" w:eastAsia="Calibri" w:hAnsi="Arial" w:cs="Arial"/>
          <w:b/>
          <w:bCs/>
          <w:kern w:val="2"/>
          <w:sz w:val="24"/>
          <w:szCs w:val="24"/>
          <w14:ligatures w14:val="standardContextual"/>
        </w:rPr>
      </w:pPr>
      <w:r w:rsidRPr="003041BB">
        <w:rPr>
          <w:rFonts w:ascii="Arial" w:eastAsia="Calibri" w:hAnsi="Arial" w:cs="Arial"/>
          <w:b/>
          <w:bCs/>
          <w:kern w:val="2"/>
          <w:sz w:val="24"/>
          <w:szCs w:val="24"/>
          <w14:ligatures w14:val="standardContextual"/>
        </w:rPr>
        <w:t xml:space="preserve">Minority Shareholder in Family Business Succeeds in </w:t>
      </w:r>
      <w:r w:rsidR="006E0A04">
        <w:rPr>
          <w:rFonts w:ascii="Arial" w:eastAsia="Calibri" w:hAnsi="Arial" w:cs="Arial"/>
          <w:b/>
          <w:bCs/>
          <w:kern w:val="2"/>
          <w:sz w:val="24"/>
          <w:szCs w:val="24"/>
          <w14:ligatures w14:val="standardContextual"/>
        </w:rPr>
        <w:t>'</w:t>
      </w:r>
      <w:r w:rsidRPr="003041BB">
        <w:rPr>
          <w:rFonts w:ascii="Arial" w:eastAsia="Calibri" w:hAnsi="Arial" w:cs="Arial"/>
          <w:b/>
          <w:bCs/>
          <w:kern w:val="2"/>
          <w:sz w:val="24"/>
          <w:szCs w:val="24"/>
          <w14:ligatures w14:val="standardContextual"/>
        </w:rPr>
        <w:t>Unfair Prejudice</w:t>
      </w:r>
      <w:r w:rsidR="006E0A04">
        <w:rPr>
          <w:rFonts w:ascii="Arial" w:eastAsia="Calibri" w:hAnsi="Arial" w:cs="Arial"/>
          <w:b/>
          <w:bCs/>
          <w:kern w:val="2"/>
          <w:sz w:val="24"/>
          <w:szCs w:val="24"/>
          <w14:ligatures w14:val="standardContextual"/>
        </w:rPr>
        <w:t>'</w:t>
      </w:r>
      <w:r w:rsidRPr="003041BB">
        <w:rPr>
          <w:rFonts w:ascii="Arial" w:eastAsia="Calibri" w:hAnsi="Arial" w:cs="Arial"/>
          <w:b/>
          <w:bCs/>
          <w:kern w:val="2"/>
          <w:sz w:val="24"/>
          <w:szCs w:val="24"/>
          <w14:ligatures w14:val="standardContextual"/>
        </w:rPr>
        <w:t xml:space="preserve"> Claim</w:t>
      </w:r>
    </w:p>
    <w:p w14:paraId="251D411B" w14:textId="77777777" w:rsidR="003041BB" w:rsidRP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Minority shareholders may have limited managerial influence but they are very far from powerless and have rights that must be respected. The High Court made that point in coming to the aid of a man whose dividends were unjustifiably suspended after he was excluded from the management of his family business.</w:t>
      </w:r>
    </w:p>
    <w:p w14:paraId="6E577635" w14:textId="77777777" w:rsidR="003041BB" w:rsidRP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 xml:space="preserve">The man was a director of two family-owned companies in which he held a 25 per cent stake. After he had to take long-term sickness absence from the business, he contended that various steps were taken that unfairly prejudiced his position as a minority shareholder. He </w:t>
      </w:r>
      <w:proofErr w:type="gramStart"/>
      <w:r w:rsidRPr="003041BB">
        <w:rPr>
          <w:rFonts w:ascii="Arial" w:eastAsia="Calibri" w:hAnsi="Arial" w:cs="Arial"/>
          <w:kern w:val="2"/>
          <w:sz w:val="24"/>
          <w:szCs w:val="24"/>
          <w14:ligatures w14:val="standardContextual"/>
        </w:rPr>
        <w:t>took action</w:t>
      </w:r>
      <w:proofErr w:type="gramEnd"/>
      <w:r w:rsidRPr="003041BB">
        <w:rPr>
          <w:rFonts w:ascii="Arial" w:eastAsia="Calibri" w:hAnsi="Arial" w:cs="Arial"/>
          <w:kern w:val="2"/>
          <w:sz w:val="24"/>
          <w:szCs w:val="24"/>
          <w14:ligatures w14:val="standardContextual"/>
        </w:rPr>
        <w:t xml:space="preserve"> under Section 994 of the Companies Act 2006.</w:t>
      </w:r>
    </w:p>
    <w:p w14:paraId="2C5EC172" w14:textId="77777777" w:rsidR="003041BB" w:rsidRP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Ruling on the matter, the Court was not satisfied that he had been driven from the business by his fellow directors or that there had been a plot to remove him. He remained on friendly terms with other board members during the early part of his absence and plainly wished to leave the business voluntarily.</w:t>
      </w:r>
    </w:p>
    <w:p w14:paraId="4A30055C" w14:textId="77777777" w:rsidR="003041BB" w:rsidRP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In upholding his claim, however, the Court noted that there was a change in attitude when he lodged a formal grievance against one of the companies. The matter was properly dealt with in good faith, but ill feeling grew from that point onwards and his fellow directors chose to deploy unfairly prejudicial tactics.</w:t>
      </w:r>
    </w:p>
    <w:p w14:paraId="2F4A772F" w14:textId="77777777" w:rsidR="003041BB" w:rsidRP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 xml:space="preserve">There were, amongst other things, unwarranted threats to suspend his dividends and seek recovery of alleged overpayments. His dividends from one of the companies were unjustifiably suspended whilst his fellow directors received commensurate </w:t>
      </w:r>
      <w:r w:rsidRPr="003041BB">
        <w:rPr>
          <w:rFonts w:ascii="Arial" w:eastAsia="Calibri" w:hAnsi="Arial" w:cs="Arial"/>
          <w:kern w:val="2"/>
          <w:sz w:val="24"/>
          <w:szCs w:val="24"/>
          <w14:ligatures w14:val="standardContextual"/>
        </w:rPr>
        <w:lastRenderedPageBreak/>
        <w:t>salary increases. A process of cost-shifting was undertaken so as to suppress the profits of one of the companies.</w:t>
      </w:r>
    </w:p>
    <w:p w14:paraId="56CB1AF8" w14:textId="70F40D1C" w:rsidR="003041BB" w:rsidRP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His removal as a director of that company, whilst not in itself unfairly prejudicial, was part of a creeping process to exclude him from its management. It was not a proper use of the board</w:t>
      </w:r>
      <w:r w:rsidR="006E0A04">
        <w:rPr>
          <w:rFonts w:ascii="Arial" w:eastAsia="Calibri" w:hAnsi="Arial" w:cs="Arial"/>
          <w:kern w:val="2"/>
          <w:sz w:val="24"/>
          <w:szCs w:val="24"/>
          <w14:ligatures w14:val="standardContextual"/>
        </w:rPr>
        <w:t>'</w:t>
      </w:r>
      <w:r w:rsidRPr="003041BB">
        <w:rPr>
          <w:rFonts w:ascii="Arial" w:eastAsia="Calibri" w:hAnsi="Arial" w:cs="Arial"/>
          <w:kern w:val="2"/>
          <w:sz w:val="24"/>
          <w:szCs w:val="24"/>
          <w14:ligatures w14:val="standardContextual"/>
        </w:rPr>
        <w:t>s power to remove an inactive director but part and parcel of the interference with his rights as a shareholder.</w:t>
      </w:r>
    </w:p>
    <w:p w14:paraId="48D66E37" w14:textId="34634DA7" w:rsidR="003041BB" w:rsidRDefault="003041BB" w:rsidP="003041BB">
      <w:pPr>
        <w:spacing w:before="100" w:beforeAutospacing="1" w:after="100" w:afterAutospacing="1"/>
        <w:rPr>
          <w:rFonts w:ascii="Arial" w:eastAsia="Calibri" w:hAnsi="Arial" w:cs="Arial"/>
          <w:kern w:val="2"/>
          <w:sz w:val="24"/>
          <w:szCs w:val="24"/>
          <w14:ligatures w14:val="standardContextual"/>
        </w:rPr>
      </w:pPr>
      <w:r w:rsidRPr="003041BB">
        <w:rPr>
          <w:rFonts w:ascii="Arial" w:eastAsia="Calibri" w:hAnsi="Arial" w:cs="Arial"/>
          <w:kern w:val="2"/>
          <w:sz w:val="24"/>
          <w:szCs w:val="24"/>
          <w14:ligatures w14:val="standardContextual"/>
        </w:rPr>
        <w:t>Given those findings, the Court ruled that he was entitled to be bought out of his shareholdings at a fair market value. The sum due to him would be assessed at a further hearing, if not agreed. The Court expressed sadness that the dispute had led to such ill feeling between family members who formerly got on well together and cared for each other. It was to be hoped that the fractured relationships were not irreparable and that some level of trust would in future be restored.</w:t>
      </w:r>
    </w:p>
    <w:p w14:paraId="60A6DC81" w14:textId="64140296" w:rsidR="002153C2" w:rsidRPr="003041BB" w:rsidRDefault="002153C2" w:rsidP="003041BB">
      <w:pPr>
        <w:spacing w:before="100" w:beforeAutospacing="1" w:after="100" w:afterAutospacing="1"/>
        <w:rPr>
          <w:rFonts w:ascii="Arial" w:eastAsia="Calibri" w:hAnsi="Arial" w:cs="Arial"/>
          <w:kern w:val="2"/>
          <w:sz w:val="24"/>
          <w:szCs w:val="24"/>
          <w14:ligatures w14:val="standardContextual"/>
        </w:rPr>
      </w:pPr>
      <w:r w:rsidRPr="002153C2">
        <w:rPr>
          <w:rFonts w:ascii="Arial" w:eastAsia="Calibri" w:hAnsi="Arial" w:cs="Arial"/>
          <w:kern w:val="2"/>
          <w:sz w:val="24"/>
          <w:szCs w:val="24"/>
          <w14:ligatures w14:val="standardContextual"/>
        </w:rPr>
        <w:t>For advice on any aspect of company law, contact us.</w:t>
      </w:r>
    </w:p>
    <w:p w14:paraId="654F10D1" w14:textId="77777777" w:rsidR="003041BB" w:rsidRPr="003041BB" w:rsidRDefault="003041BB" w:rsidP="003041BB">
      <w:pPr>
        <w:rPr>
          <w:rFonts w:ascii="Arial" w:eastAsia="Calibri" w:hAnsi="Arial" w:cs="Arial"/>
          <w:b/>
          <w:bCs/>
          <w:i/>
          <w:iCs/>
          <w:kern w:val="2"/>
          <w:sz w:val="24"/>
          <w:szCs w:val="24"/>
          <w14:ligatures w14:val="standardContextual"/>
        </w:rPr>
      </w:pPr>
      <w:r w:rsidRPr="003041BB">
        <w:rPr>
          <w:rFonts w:ascii="Arial" w:eastAsia="Calibri" w:hAnsi="Arial" w:cs="Arial"/>
          <w:b/>
          <w:bCs/>
          <w:kern w:val="2"/>
          <w:sz w:val="24"/>
          <w:szCs w:val="24"/>
          <w14:ligatures w14:val="standardContextual"/>
        </w:rPr>
        <w:t>Partner Note</w:t>
      </w:r>
    </w:p>
    <w:p w14:paraId="2544FDCA" w14:textId="77777777" w:rsidR="003041BB" w:rsidRPr="003041BB" w:rsidRDefault="003041BB" w:rsidP="003041BB">
      <w:pPr>
        <w:rPr>
          <w:rFonts w:ascii="Arial" w:eastAsia="Calibri" w:hAnsi="Arial" w:cs="Arial"/>
          <w:i/>
          <w:iCs/>
          <w:kern w:val="2"/>
          <w:sz w:val="24"/>
          <w:szCs w:val="24"/>
          <w14:ligatures w14:val="standardContextual"/>
        </w:rPr>
      </w:pPr>
      <w:r w:rsidRPr="003041BB">
        <w:rPr>
          <w:rFonts w:ascii="Arial" w:eastAsia="Calibri" w:hAnsi="Arial" w:cs="Arial"/>
          <w:i/>
          <w:iCs/>
          <w:kern w:val="2"/>
          <w:sz w:val="24"/>
          <w:szCs w:val="24"/>
          <w14:ligatures w14:val="standardContextual"/>
        </w:rPr>
        <w:t>Simmonds v Wilson and Others [2023] EWHC 289 (Ch)</w:t>
      </w:r>
    </w:p>
    <w:p w14:paraId="513E8027" w14:textId="5B8BCA04" w:rsidR="00D86B9A" w:rsidRDefault="00D86B9A" w:rsidP="005E586A">
      <w:pPr>
        <w:spacing w:before="100" w:beforeAutospacing="1" w:after="100" w:afterAutospacing="1"/>
        <w:rPr>
          <w:rFonts w:ascii="Arial" w:eastAsia="Times New Roman" w:hAnsi="Arial" w:cs="Arial"/>
          <w:sz w:val="28"/>
          <w:szCs w:val="28"/>
          <w:lang w:eastAsia="en-GB"/>
        </w:rPr>
      </w:pPr>
      <w:bookmarkStart w:id="17" w:name="_Hlk110021711"/>
      <w:r>
        <w:rPr>
          <w:rFonts w:ascii="Arial" w:eastAsia="Times New Roman" w:hAnsi="Arial" w:cs="Arial"/>
          <w:sz w:val="28"/>
          <w:szCs w:val="28"/>
          <w:lang w:eastAsia="en-GB"/>
        </w:rPr>
        <w:t>Co</w:t>
      </w:r>
      <w:r w:rsidR="00F4317F">
        <w:rPr>
          <w:rFonts w:ascii="Arial" w:eastAsia="Times New Roman" w:hAnsi="Arial" w:cs="Arial"/>
          <w:sz w:val="28"/>
          <w:szCs w:val="28"/>
          <w:lang w:eastAsia="en-GB"/>
        </w:rPr>
        <w:t>ntr</w:t>
      </w:r>
      <w:bookmarkEnd w:id="17"/>
      <w:r w:rsidR="00F4317F">
        <w:rPr>
          <w:rFonts w:ascii="Arial" w:eastAsia="Times New Roman" w:hAnsi="Arial" w:cs="Arial"/>
          <w:sz w:val="28"/>
          <w:szCs w:val="28"/>
          <w:lang w:eastAsia="en-GB"/>
        </w:rPr>
        <w:t>act</w:t>
      </w:r>
    </w:p>
    <w:p w14:paraId="423041EB" w14:textId="77777777" w:rsidR="002153C2" w:rsidRPr="002153C2" w:rsidRDefault="002153C2" w:rsidP="002153C2">
      <w:pPr>
        <w:spacing w:before="100" w:beforeAutospacing="1" w:after="100" w:afterAutospacing="1"/>
        <w:rPr>
          <w:rFonts w:ascii="Arial" w:eastAsia="Calibri" w:hAnsi="Arial" w:cs="Arial"/>
          <w:b/>
          <w:bCs/>
          <w:kern w:val="2"/>
          <w:sz w:val="24"/>
          <w:szCs w:val="24"/>
          <w14:ligatures w14:val="standardContextual"/>
        </w:rPr>
      </w:pPr>
      <w:r w:rsidRPr="002153C2">
        <w:rPr>
          <w:rFonts w:ascii="Arial" w:eastAsia="Calibri" w:hAnsi="Arial" w:cs="Arial"/>
          <w:b/>
          <w:bCs/>
          <w:kern w:val="2"/>
          <w:sz w:val="24"/>
          <w:szCs w:val="24"/>
          <w14:ligatures w14:val="standardContextual"/>
        </w:rPr>
        <w:t>Disappointed Polar Cruise Couple Triumph in Breach of Contract Claim</w:t>
      </w:r>
    </w:p>
    <w:p w14:paraId="505DB9C0" w14:textId="77777777" w:rsidR="002153C2" w:rsidRPr="002153C2" w:rsidRDefault="002153C2" w:rsidP="002153C2">
      <w:pPr>
        <w:spacing w:before="100" w:beforeAutospacing="1" w:after="100" w:afterAutospacing="1"/>
        <w:rPr>
          <w:rFonts w:ascii="Arial" w:eastAsia="Calibri" w:hAnsi="Arial" w:cs="Arial"/>
          <w:kern w:val="2"/>
          <w:sz w:val="24"/>
          <w:szCs w:val="24"/>
          <w14:ligatures w14:val="standardContextual"/>
        </w:rPr>
      </w:pPr>
      <w:r w:rsidRPr="002153C2">
        <w:rPr>
          <w:rFonts w:ascii="Arial" w:eastAsia="Calibri" w:hAnsi="Arial" w:cs="Arial"/>
          <w:kern w:val="2"/>
          <w:sz w:val="24"/>
          <w:szCs w:val="24"/>
          <w14:ligatures w14:val="standardContextual"/>
        </w:rPr>
        <w:t>Almost everyone has returned from a holiday feeling deeply disappointed, but a right to compensation by no means necessarily follows. However, in one case, a couple whose £20,000 polar cruise fell sadly short of their expectations successfully took a stand on their legal rights.</w:t>
      </w:r>
    </w:p>
    <w:p w14:paraId="36ABCB60" w14:textId="77777777" w:rsidR="002153C2" w:rsidRPr="002153C2" w:rsidRDefault="002153C2" w:rsidP="002153C2">
      <w:pPr>
        <w:spacing w:before="100" w:beforeAutospacing="1" w:after="100" w:afterAutospacing="1"/>
        <w:rPr>
          <w:rFonts w:ascii="Arial" w:eastAsia="Calibri" w:hAnsi="Arial" w:cs="Arial"/>
          <w:kern w:val="2"/>
          <w:sz w:val="24"/>
          <w:szCs w:val="24"/>
          <w14:ligatures w14:val="standardContextual"/>
        </w:rPr>
      </w:pPr>
      <w:r w:rsidRPr="002153C2">
        <w:rPr>
          <w:rFonts w:ascii="Arial" w:eastAsia="Calibri" w:hAnsi="Arial" w:cs="Arial"/>
          <w:kern w:val="2"/>
          <w:sz w:val="24"/>
          <w:szCs w:val="24"/>
          <w14:ligatures w14:val="standardContextual"/>
        </w:rPr>
        <w:t>The adventurous couple booked a cruise that should have taken them through the celebrated Northwest Passage. However, the route through the Canadian polar waterways, connecting the Atlantic and Pacific Oceans, proved impassable as sea ice closed in. A different route was taken, but the couple were bitterly disappointed to visit none of the places, and see none of the things, that they had most wanted to experience.</w:t>
      </w:r>
    </w:p>
    <w:p w14:paraId="77A5E66E" w14:textId="5C881F95" w:rsidR="002153C2" w:rsidRPr="002153C2" w:rsidRDefault="002153C2" w:rsidP="002153C2">
      <w:pPr>
        <w:spacing w:before="100" w:beforeAutospacing="1" w:after="100" w:afterAutospacing="1"/>
        <w:rPr>
          <w:rFonts w:ascii="Arial" w:eastAsia="Calibri" w:hAnsi="Arial" w:cs="Arial"/>
          <w:kern w:val="2"/>
          <w:sz w:val="24"/>
          <w:szCs w:val="24"/>
          <w14:ligatures w14:val="standardContextual"/>
        </w:rPr>
      </w:pPr>
      <w:r w:rsidRPr="002153C2">
        <w:rPr>
          <w:rFonts w:ascii="Arial" w:eastAsia="Calibri" w:hAnsi="Arial" w:cs="Arial"/>
          <w:kern w:val="2"/>
          <w:sz w:val="24"/>
          <w:szCs w:val="24"/>
          <w14:ligatures w14:val="standardContextual"/>
        </w:rPr>
        <w:t>Seeking their money back, they launched proceedings against the travel firm through which they had booked the cruise. Following a nine-day trial, however, a judge rejected their claim and ordered them to pay the firm</w:t>
      </w:r>
      <w:r w:rsidR="006E0A04">
        <w:rPr>
          <w:rFonts w:ascii="Arial" w:eastAsia="Calibri" w:hAnsi="Arial" w:cs="Arial"/>
          <w:kern w:val="2"/>
          <w:sz w:val="24"/>
          <w:szCs w:val="24"/>
          <w14:ligatures w14:val="standardContextual"/>
        </w:rPr>
        <w:t>'</w:t>
      </w:r>
      <w:r w:rsidRPr="002153C2">
        <w:rPr>
          <w:rFonts w:ascii="Arial" w:eastAsia="Calibri" w:hAnsi="Arial" w:cs="Arial"/>
          <w:kern w:val="2"/>
          <w:sz w:val="24"/>
          <w:szCs w:val="24"/>
          <w14:ligatures w14:val="standardContextual"/>
        </w:rPr>
        <w:t>s £60,000 legal costs. Whilst accepting that a significant proportion of the services for which the couple had contracted had not been provided, he found that the firm was not at fault. The change of route was due to unusual and unforeseeable circumstances beyond the firm</w:t>
      </w:r>
      <w:r w:rsidR="006E0A04">
        <w:rPr>
          <w:rFonts w:ascii="Arial" w:eastAsia="Calibri" w:hAnsi="Arial" w:cs="Arial"/>
          <w:kern w:val="2"/>
          <w:sz w:val="24"/>
          <w:szCs w:val="24"/>
          <w14:ligatures w14:val="standardContextual"/>
        </w:rPr>
        <w:t>'</w:t>
      </w:r>
      <w:r w:rsidRPr="002153C2">
        <w:rPr>
          <w:rFonts w:ascii="Arial" w:eastAsia="Calibri" w:hAnsi="Arial" w:cs="Arial"/>
          <w:kern w:val="2"/>
          <w:sz w:val="24"/>
          <w:szCs w:val="24"/>
          <w14:ligatures w14:val="standardContextual"/>
        </w:rPr>
        <w:t>s control.</w:t>
      </w:r>
    </w:p>
    <w:p w14:paraId="328611E2" w14:textId="271A81F9" w:rsidR="002153C2" w:rsidRPr="002153C2" w:rsidRDefault="002153C2" w:rsidP="002153C2">
      <w:pPr>
        <w:spacing w:before="100" w:beforeAutospacing="1" w:after="100" w:afterAutospacing="1"/>
        <w:rPr>
          <w:rFonts w:ascii="Arial" w:eastAsia="Calibri" w:hAnsi="Arial" w:cs="Arial"/>
          <w:kern w:val="2"/>
          <w:sz w:val="24"/>
          <w:szCs w:val="24"/>
          <w14:ligatures w14:val="standardContextual"/>
        </w:rPr>
      </w:pPr>
      <w:r w:rsidRPr="002153C2">
        <w:rPr>
          <w:rFonts w:ascii="Arial" w:eastAsia="Calibri" w:hAnsi="Arial" w:cs="Arial"/>
          <w:kern w:val="2"/>
          <w:sz w:val="24"/>
          <w:szCs w:val="24"/>
          <w14:ligatures w14:val="standardContextual"/>
        </w:rPr>
        <w:t>Allowing the couple</w:t>
      </w:r>
      <w:r w:rsidR="006E0A04">
        <w:rPr>
          <w:rFonts w:ascii="Arial" w:eastAsia="Calibri" w:hAnsi="Arial" w:cs="Arial"/>
          <w:kern w:val="2"/>
          <w:sz w:val="24"/>
          <w:szCs w:val="24"/>
          <w14:ligatures w14:val="standardContextual"/>
        </w:rPr>
        <w:t>'</w:t>
      </w:r>
      <w:r w:rsidRPr="002153C2">
        <w:rPr>
          <w:rFonts w:ascii="Arial" w:eastAsia="Calibri" w:hAnsi="Arial" w:cs="Arial"/>
          <w:kern w:val="2"/>
          <w:sz w:val="24"/>
          <w:szCs w:val="24"/>
          <w14:ligatures w14:val="standardContextual"/>
        </w:rPr>
        <w:t xml:space="preserve">s appeal against that outcome, the High Court found that the judge erred in law in his contractual analysis and his reading of the relevant part of the Package Travel, Package Holidays and Package Tours Regulations 1992. The Court found, crucially, that the detailed travel itinerary that the couple </w:t>
      </w:r>
      <w:r w:rsidR="00AE6914" w:rsidRPr="002153C2">
        <w:rPr>
          <w:rFonts w:ascii="Arial" w:eastAsia="Calibri" w:hAnsi="Arial" w:cs="Arial"/>
          <w:kern w:val="2"/>
          <w:sz w:val="24"/>
          <w:szCs w:val="24"/>
          <w14:ligatures w14:val="standardContextual"/>
        </w:rPr>
        <w:t>w</w:t>
      </w:r>
      <w:r w:rsidR="00AE6914">
        <w:rPr>
          <w:rFonts w:ascii="Arial" w:eastAsia="Calibri" w:hAnsi="Arial" w:cs="Arial"/>
          <w:kern w:val="2"/>
          <w:sz w:val="24"/>
          <w:szCs w:val="24"/>
          <w14:ligatures w14:val="standardContextual"/>
        </w:rPr>
        <w:t>ere</w:t>
      </w:r>
      <w:r w:rsidR="00AE6914" w:rsidRPr="002153C2">
        <w:rPr>
          <w:rFonts w:ascii="Arial" w:eastAsia="Calibri" w:hAnsi="Arial" w:cs="Arial"/>
          <w:kern w:val="2"/>
          <w:sz w:val="24"/>
          <w:szCs w:val="24"/>
          <w14:ligatures w14:val="standardContextual"/>
        </w:rPr>
        <w:t xml:space="preserve"> </w:t>
      </w:r>
      <w:r w:rsidRPr="002153C2">
        <w:rPr>
          <w:rFonts w:ascii="Arial" w:eastAsia="Calibri" w:hAnsi="Arial" w:cs="Arial"/>
          <w:kern w:val="2"/>
          <w:sz w:val="24"/>
          <w:szCs w:val="24"/>
          <w14:ligatures w14:val="standardContextual"/>
        </w:rPr>
        <w:t>given prior to the cruise formed a term of their contract with the firm.</w:t>
      </w:r>
    </w:p>
    <w:p w14:paraId="5C68D1C2" w14:textId="0CADD36B" w:rsidR="002153C2" w:rsidRPr="002153C2" w:rsidRDefault="002153C2" w:rsidP="002153C2">
      <w:pPr>
        <w:spacing w:before="100" w:beforeAutospacing="1" w:after="100" w:afterAutospacing="1"/>
        <w:rPr>
          <w:rFonts w:ascii="Arial" w:eastAsia="Calibri" w:hAnsi="Arial" w:cs="Arial"/>
          <w:kern w:val="2"/>
          <w:sz w:val="24"/>
          <w:szCs w:val="24"/>
          <w14:ligatures w14:val="standardContextual"/>
        </w:rPr>
      </w:pPr>
      <w:r w:rsidRPr="002153C2">
        <w:rPr>
          <w:rFonts w:ascii="Arial" w:eastAsia="Calibri" w:hAnsi="Arial" w:cs="Arial"/>
          <w:kern w:val="2"/>
          <w:sz w:val="24"/>
          <w:szCs w:val="24"/>
          <w14:ligatures w14:val="standardContextual"/>
        </w:rPr>
        <w:lastRenderedPageBreak/>
        <w:t>In upholding the couple</w:t>
      </w:r>
      <w:r w:rsidR="006E0A04">
        <w:rPr>
          <w:rFonts w:ascii="Arial" w:eastAsia="Calibri" w:hAnsi="Arial" w:cs="Arial"/>
          <w:kern w:val="2"/>
          <w:sz w:val="24"/>
          <w:szCs w:val="24"/>
          <w14:ligatures w14:val="standardContextual"/>
        </w:rPr>
        <w:t>'</w:t>
      </w:r>
      <w:r w:rsidRPr="002153C2">
        <w:rPr>
          <w:rFonts w:ascii="Arial" w:eastAsia="Calibri" w:hAnsi="Arial" w:cs="Arial"/>
          <w:kern w:val="2"/>
          <w:sz w:val="24"/>
          <w:szCs w:val="24"/>
          <w14:ligatures w14:val="standardContextual"/>
        </w:rPr>
        <w:t>s breach of contract claim, the Court emphasised that it was not disturbing the judge</w:t>
      </w:r>
      <w:r w:rsidR="006E0A04">
        <w:rPr>
          <w:rFonts w:ascii="Arial" w:eastAsia="Calibri" w:hAnsi="Arial" w:cs="Arial"/>
          <w:kern w:val="2"/>
          <w:sz w:val="24"/>
          <w:szCs w:val="24"/>
          <w14:ligatures w14:val="standardContextual"/>
        </w:rPr>
        <w:t>'</w:t>
      </w:r>
      <w:r w:rsidRPr="002153C2">
        <w:rPr>
          <w:rFonts w:ascii="Arial" w:eastAsia="Calibri" w:hAnsi="Arial" w:cs="Arial"/>
          <w:kern w:val="2"/>
          <w:sz w:val="24"/>
          <w:szCs w:val="24"/>
          <w14:ligatures w14:val="standardContextual"/>
        </w:rPr>
        <w:t>s factual findings. There was no criticism of the attempts made by the firm and its agents to deliver the cruise in difficult circumstances. The question of what relief should be granted to the couple in the light of the Court</w:t>
      </w:r>
      <w:r w:rsidR="006E0A04">
        <w:rPr>
          <w:rFonts w:ascii="Arial" w:eastAsia="Calibri" w:hAnsi="Arial" w:cs="Arial"/>
          <w:kern w:val="2"/>
          <w:sz w:val="24"/>
          <w:szCs w:val="24"/>
          <w14:ligatures w14:val="standardContextual"/>
        </w:rPr>
        <w:t>'</w:t>
      </w:r>
      <w:r w:rsidRPr="002153C2">
        <w:rPr>
          <w:rFonts w:ascii="Arial" w:eastAsia="Calibri" w:hAnsi="Arial" w:cs="Arial"/>
          <w:kern w:val="2"/>
          <w:sz w:val="24"/>
          <w:szCs w:val="24"/>
          <w14:ligatures w14:val="standardContextual"/>
        </w:rPr>
        <w:t>s ruling would be considered at a further hearing, if not agreed.</w:t>
      </w:r>
    </w:p>
    <w:p w14:paraId="6F49269C" w14:textId="77777777" w:rsidR="00EF7346" w:rsidRDefault="00EF7346" w:rsidP="00EF7346">
      <w:pPr>
        <w:spacing w:before="100" w:beforeAutospacing="1" w:after="100" w:afterAutospacing="1"/>
        <w:rPr>
          <w:rFonts w:ascii="Arial" w:eastAsia="Calibri" w:hAnsi="Arial" w:cs="Arial"/>
          <w:bCs/>
          <w:sz w:val="24"/>
          <w:szCs w:val="24"/>
        </w:rPr>
      </w:pPr>
      <w:r>
        <w:rPr>
          <w:rFonts w:ascii="Arial" w:eastAsia="Calibri" w:hAnsi="Arial" w:cs="Arial"/>
          <w:sz w:val="24"/>
          <w:szCs w:val="24"/>
        </w:rPr>
        <w:t xml:space="preserve">Our expert lawyers can advise you </w:t>
      </w:r>
      <w:r w:rsidRPr="00B17AE9">
        <w:rPr>
          <w:rFonts w:ascii="Arial" w:eastAsia="Calibri" w:hAnsi="Arial" w:cs="Arial"/>
          <w:sz w:val="24"/>
          <w:szCs w:val="24"/>
        </w:rPr>
        <w:t>on any contractual matter</w:t>
      </w:r>
      <w:r>
        <w:rPr>
          <w:rFonts w:ascii="Arial" w:eastAsia="Calibri" w:hAnsi="Arial" w:cs="Arial"/>
          <w:sz w:val="24"/>
          <w:szCs w:val="24"/>
        </w:rPr>
        <w:t>.</w:t>
      </w:r>
      <w:r w:rsidRPr="00B17AE9">
        <w:rPr>
          <w:rFonts w:ascii="Arial" w:eastAsia="Calibri" w:hAnsi="Arial" w:cs="Arial"/>
          <w:sz w:val="24"/>
          <w:szCs w:val="24"/>
        </w:rPr>
        <w:t xml:space="preserve"> </w:t>
      </w:r>
      <w:r>
        <w:rPr>
          <w:rFonts w:ascii="Arial" w:eastAsia="Calibri" w:hAnsi="Arial" w:cs="Arial"/>
          <w:sz w:val="24"/>
          <w:szCs w:val="24"/>
        </w:rPr>
        <w:t>P</w:t>
      </w:r>
      <w:r w:rsidRPr="00B17AE9">
        <w:rPr>
          <w:rFonts w:ascii="Arial" w:eastAsia="Calibri" w:hAnsi="Arial" w:cs="Arial"/>
          <w:sz w:val="24"/>
          <w:szCs w:val="24"/>
        </w:rPr>
        <w:t>lease contact</w:t>
      </w:r>
      <w:r w:rsidRPr="002D759A">
        <w:rPr>
          <w:rFonts w:ascii="Arial" w:eastAsia="Calibri" w:hAnsi="Arial" w:cs="Arial"/>
          <w:sz w:val="24"/>
          <w:szCs w:val="24"/>
        </w:rPr>
        <w:t xml:space="preserve"> </w:t>
      </w:r>
      <w:r w:rsidRPr="001F6910">
        <w:rPr>
          <w:rFonts w:ascii="Arial" w:eastAsia="Calibri" w:hAnsi="Arial" w:cs="Arial"/>
          <w:b/>
          <w:bCs/>
          <w:color w:val="FF0000"/>
          <w:sz w:val="24"/>
          <w:szCs w:val="24"/>
        </w:rPr>
        <w:t>&lt;&lt;CONTACT DETAILS&gt;&gt;</w:t>
      </w:r>
      <w:r w:rsidRPr="001E51ED">
        <w:rPr>
          <w:rFonts w:ascii="Arial" w:eastAsia="Calibri" w:hAnsi="Arial" w:cs="Arial"/>
          <w:bCs/>
          <w:sz w:val="24"/>
          <w:szCs w:val="24"/>
        </w:rPr>
        <w:t>.</w:t>
      </w:r>
    </w:p>
    <w:p w14:paraId="05B6972F" w14:textId="77777777" w:rsidR="007815E7" w:rsidRPr="00F66BF6" w:rsidRDefault="007815E7" w:rsidP="007815E7">
      <w:pPr>
        <w:rPr>
          <w:rFonts w:ascii="Arial" w:hAnsi="Arial" w:cs="Arial"/>
          <w:b/>
          <w:bCs/>
          <w:sz w:val="24"/>
          <w:szCs w:val="24"/>
        </w:rPr>
      </w:pPr>
      <w:r w:rsidRPr="00F66BF6">
        <w:rPr>
          <w:rFonts w:ascii="Arial" w:hAnsi="Arial" w:cs="Arial"/>
          <w:b/>
          <w:bCs/>
          <w:sz w:val="24"/>
          <w:szCs w:val="24"/>
        </w:rPr>
        <w:t>Partner Note</w:t>
      </w:r>
    </w:p>
    <w:p w14:paraId="48D29D99" w14:textId="77777777" w:rsidR="007815E7" w:rsidRPr="00F66BF6" w:rsidRDefault="007815E7" w:rsidP="007815E7">
      <w:pPr>
        <w:rPr>
          <w:rFonts w:ascii="Arial" w:hAnsi="Arial" w:cs="Arial"/>
          <w:i/>
          <w:iCs/>
          <w:sz w:val="24"/>
          <w:szCs w:val="24"/>
        </w:rPr>
      </w:pPr>
      <w:r w:rsidRPr="00F66BF6">
        <w:rPr>
          <w:rFonts w:ascii="Arial" w:hAnsi="Arial" w:cs="Arial"/>
          <w:i/>
          <w:iCs/>
          <w:sz w:val="24"/>
          <w:szCs w:val="24"/>
        </w:rPr>
        <w:t xml:space="preserve">Sherman and Another v Reader </w:t>
      </w:r>
      <w:proofErr w:type="gramStart"/>
      <w:r w:rsidRPr="00F66BF6">
        <w:rPr>
          <w:rFonts w:ascii="Arial" w:hAnsi="Arial" w:cs="Arial"/>
          <w:i/>
          <w:iCs/>
          <w:sz w:val="24"/>
          <w:szCs w:val="24"/>
        </w:rPr>
        <w:t>Offers</w:t>
      </w:r>
      <w:proofErr w:type="gramEnd"/>
      <w:r w:rsidRPr="00F66BF6">
        <w:rPr>
          <w:rFonts w:ascii="Arial" w:hAnsi="Arial" w:cs="Arial"/>
          <w:i/>
          <w:iCs/>
          <w:sz w:val="24"/>
          <w:szCs w:val="24"/>
        </w:rPr>
        <w:t xml:space="preserve"> Ltd [2023] EWHC 524 (KB)</w:t>
      </w:r>
    </w:p>
    <w:p w14:paraId="3219205A" w14:textId="7D4FA426" w:rsidR="00F82965" w:rsidRDefault="009B1EC6" w:rsidP="00055EF8">
      <w:pPr>
        <w:spacing w:before="100" w:beforeAutospacing="1" w:after="100" w:afterAutospacing="1"/>
        <w:rPr>
          <w:rFonts w:ascii="Arial" w:hAnsi="Arial" w:cs="Arial"/>
          <w:sz w:val="28"/>
          <w:szCs w:val="28"/>
        </w:rPr>
      </w:pPr>
      <w:r>
        <w:rPr>
          <w:rFonts w:ascii="Arial" w:hAnsi="Arial" w:cs="Arial"/>
          <w:sz w:val="28"/>
          <w:szCs w:val="28"/>
        </w:rPr>
        <w:t>Data Protection</w:t>
      </w:r>
    </w:p>
    <w:p w14:paraId="628456B0" w14:textId="77777777" w:rsidR="009B1EC6" w:rsidRPr="009B1EC6" w:rsidRDefault="009B1EC6" w:rsidP="009B1EC6">
      <w:pPr>
        <w:spacing w:before="100" w:beforeAutospacing="1" w:after="100" w:afterAutospacing="1"/>
        <w:rPr>
          <w:rFonts w:ascii="Arial" w:eastAsia="Calibri" w:hAnsi="Arial" w:cs="Arial"/>
          <w:b/>
          <w:bCs/>
          <w:kern w:val="2"/>
          <w:sz w:val="24"/>
          <w:szCs w:val="24"/>
          <w14:ligatures w14:val="standardContextual"/>
        </w:rPr>
      </w:pPr>
      <w:r w:rsidRPr="009B1EC6">
        <w:rPr>
          <w:rFonts w:ascii="Arial" w:eastAsia="Calibri" w:hAnsi="Arial" w:cs="Arial"/>
          <w:b/>
          <w:bCs/>
          <w:kern w:val="2"/>
          <w:sz w:val="24"/>
          <w:szCs w:val="24"/>
          <w14:ligatures w14:val="standardContextual"/>
        </w:rPr>
        <w:t>New UK Version of GDPR Progressing Through Parliament</w:t>
      </w:r>
    </w:p>
    <w:p w14:paraId="09FE77DB" w14:textId="61834574"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 xml:space="preserve">The Data Protection and Digital Information (No. 2) Bill has received its </w:t>
      </w:r>
      <w:r w:rsidR="001F09F8">
        <w:rPr>
          <w:rFonts w:ascii="Arial" w:eastAsia="Calibri" w:hAnsi="Arial" w:cs="Arial"/>
          <w:kern w:val="2"/>
          <w:sz w:val="24"/>
          <w:szCs w:val="24"/>
          <w14:ligatures w14:val="standardContextual"/>
        </w:rPr>
        <w:t>f</w:t>
      </w:r>
      <w:r w:rsidR="001F09F8" w:rsidRPr="009B1EC6">
        <w:rPr>
          <w:rFonts w:ascii="Arial" w:eastAsia="Calibri" w:hAnsi="Arial" w:cs="Arial"/>
          <w:kern w:val="2"/>
          <w:sz w:val="24"/>
          <w:szCs w:val="24"/>
          <w14:ligatures w14:val="standardContextual"/>
        </w:rPr>
        <w:t xml:space="preserve">irst </w:t>
      </w:r>
      <w:r w:rsidR="001F09F8">
        <w:rPr>
          <w:rFonts w:ascii="Arial" w:eastAsia="Calibri" w:hAnsi="Arial" w:cs="Arial"/>
          <w:kern w:val="2"/>
          <w:sz w:val="24"/>
          <w:szCs w:val="24"/>
          <w14:ligatures w14:val="standardContextual"/>
        </w:rPr>
        <w:t>r</w:t>
      </w:r>
      <w:r w:rsidR="001F09F8" w:rsidRPr="009B1EC6">
        <w:rPr>
          <w:rFonts w:ascii="Arial" w:eastAsia="Calibri" w:hAnsi="Arial" w:cs="Arial"/>
          <w:kern w:val="2"/>
          <w:sz w:val="24"/>
          <w:szCs w:val="24"/>
          <w14:ligatures w14:val="standardContextual"/>
        </w:rPr>
        <w:t xml:space="preserve">eading </w:t>
      </w:r>
      <w:r w:rsidR="004D36B5">
        <w:rPr>
          <w:rFonts w:ascii="Arial" w:eastAsia="Calibri" w:hAnsi="Arial" w:cs="Arial"/>
          <w:kern w:val="2"/>
          <w:sz w:val="24"/>
          <w:szCs w:val="24"/>
          <w14:ligatures w14:val="standardContextual"/>
        </w:rPr>
        <w:t>in</w:t>
      </w:r>
      <w:r w:rsidR="004D36B5" w:rsidRPr="009B1EC6">
        <w:rPr>
          <w:rFonts w:ascii="Arial" w:eastAsia="Calibri" w:hAnsi="Arial" w:cs="Arial"/>
          <w:kern w:val="2"/>
          <w:sz w:val="24"/>
          <w:szCs w:val="24"/>
          <w14:ligatures w14:val="standardContextual"/>
        </w:rPr>
        <w:t xml:space="preserve"> </w:t>
      </w:r>
      <w:r w:rsidRPr="009B1EC6">
        <w:rPr>
          <w:rFonts w:ascii="Arial" w:eastAsia="Calibri" w:hAnsi="Arial" w:cs="Arial"/>
          <w:kern w:val="2"/>
          <w:sz w:val="24"/>
          <w:szCs w:val="24"/>
          <w14:ligatures w14:val="standardContextual"/>
        </w:rPr>
        <w:t xml:space="preserve">the House of Commons, with MPs set to undertake a </w:t>
      </w:r>
      <w:r w:rsidR="004D36B5">
        <w:rPr>
          <w:rFonts w:ascii="Arial" w:eastAsia="Calibri" w:hAnsi="Arial" w:cs="Arial"/>
          <w:kern w:val="2"/>
          <w:sz w:val="24"/>
          <w:szCs w:val="24"/>
          <w14:ligatures w14:val="standardContextual"/>
        </w:rPr>
        <w:t>s</w:t>
      </w:r>
      <w:r w:rsidR="004D36B5" w:rsidRPr="009B1EC6">
        <w:rPr>
          <w:rFonts w:ascii="Arial" w:eastAsia="Calibri" w:hAnsi="Arial" w:cs="Arial"/>
          <w:kern w:val="2"/>
          <w:sz w:val="24"/>
          <w:szCs w:val="24"/>
          <w14:ligatures w14:val="standardContextual"/>
        </w:rPr>
        <w:t xml:space="preserve">econd </w:t>
      </w:r>
      <w:r w:rsidR="004D36B5">
        <w:rPr>
          <w:rFonts w:ascii="Arial" w:eastAsia="Calibri" w:hAnsi="Arial" w:cs="Arial"/>
          <w:kern w:val="2"/>
          <w:sz w:val="24"/>
          <w:szCs w:val="24"/>
          <w14:ligatures w14:val="standardContextual"/>
        </w:rPr>
        <w:t>r</w:t>
      </w:r>
      <w:r w:rsidR="004D36B5" w:rsidRPr="009B1EC6">
        <w:rPr>
          <w:rFonts w:ascii="Arial" w:eastAsia="Calibri" w:hAnsi="Arial" w:cs="Arial"/>
          <w:kern w:val="2"/>
          <w:sz w:val="24"/>
          <w:szCs w:val="24"/>
          <w14:ligatures w14:val="standardContextual"/>
        </w:rPr>
        <w:t xml:space="preserve">eading </w:t>
      </w:r>
      <w:r w:rsidRPr="009B1EC6">
        <w:rPr>
          <w:rFonts w:ascii="Arial" w:eastAsia="Calibri" w:hAnsi="Arial" w:cs="Arial"/>
          <w:kern w:val="2"/>
          <w:sz w:val="24"/>
          <w:szCs w:val="24"/>
          <w14:ligatures w14:val="standardContextual"/>
        </w:rPr>
        <w:t>on Monday</w:t>
      </w:r>
      <w:r w:rsidR="004D36B5">
        <w:rPr>
          <w:rFonts w:ascii="Arial" w:eastAsia="Calibri" w:hAnsi="Arial" w:cs="Arial"/>
          <w:kern w:val="2"/>
          <w:sz w:val="24"/>
          <w:szCs w:val="24"/>
          <w14:ligatures w14:val="standardContextual"/>
        </w:rPr>
        <w:t>,</w:t>
      </w:r>
      <w:r w:rsidRPr="009B1EC6">
        <w:rPr>
          <w:rFonts w:ascii="Arial" w:eastAsia="Calibri" w:hAnsi="Arial" w:cs="Arial"/>
          <w:kern w:val="2"/>
          <w:sz w:val="24"/>
          <w:szCs w:val="24"/>
          <w14:ligatures w14:val="standardContextual"/>
        </w:rPr>
        <w:t xml:space="preserve"> 17 April.</w:t>
      </w:r>
    </w:p>
    <w:p w14:paraId="0248BED7" w14:textId="040C5394"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 xml:space="preserve">The government intends this new UK version of </w:t>
      </w:r>
      <w:r w:rsidR="0005776F">
        <w:rPr>
          <w:rFonts w:ascii="Arial" w:eastAsia="Calibri" w:hAnsi="Arial" w:cs="Arial"/>
          <w:kern w:val="2"/>
          <w:sz w:val="24"/>
          <w:szCs w:val="24"/>
          <w14:ligatures w14:val="standardContextual"/>
        </w:rPr>
        <w:t xml:space="preserve">the </w:t>
      </w:r>
      <w:r w:rsidRPr="009B1EC6">
        <w:rPr>
          <w:rFonts w:ascii="Arial" w:eastAsia="Calibri" w:hAnsi="Arial" w:cs="Arial"/>
          <w:kern w:val="2"/>
          <w:sz w:val="24"/>
          <w:szCs w:val="24"/>
          <w14:ligatures w14:val="standardContextual"/>
        </w:rPr>
        <w:t>GDPR to 'reduce costs and burdens for British businesses and charities, remove barriers to international trade and cut the number of repetitive data collection pop-ups online'</w:t>
      </w:r>
      <w:r w:rsidR="0005776F">
        <w:rPr>
          <w:rFonts w:ascii="Arial" w:eastAsia="Calibri" w:hAnsi="Arial" w:cs="Arial"/>
          <w:kern w:val="2"/>
          <w:sz w:val="24"/>
          <w:szCs w:val="24"/>
          <w14:ligatures w14:val="standardContextual"/>
        </w:rPr>
        <w:t>.</w:t>
      </w:r>
    </w:p>
    <w:p w14:paraId="3BCDED03" w14:textId="77777777"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First introduced last summer, the Data Protection and Digital Information Bill was paused in September 2022, to enable further consultation with business leaders and data experts.</w:t>
      </w:r>
    </w:p>
    <w:p w14:paraId="660A5AB1" w14:textId="77777777" w:rsidR="009B1EC6" w:rsidRPr="009B1EC6" w:rsidRDefault="009B1EC6" w:rsidP="009B1EC6">
      <w:pPr>
        <w:spacing w:before="100" w:beforeAutospacing="1" w:after="100" w:afterAutospacing="1"/>
        <w:rPr>
          <w:rFonts w:ascii="Arial" w:eastAsia="Calibri" w:hAnsi="Arial" w:cs="Arial"/>
          <w:kern w:val="2"/>
          <w:sz w:val="24"/>
          <w:szCs w:val="24"/>
          <w14:ligatures w14:val="standardContextual"/>
        </w:rPr>
      </w:pPr>
      <w:r w:rsidRPr="009B1EC6">
        <w:rPr>
          <w:rFonts w:ascii="Arial" w:eastAsia="Calibri" w:hAnsi="Arial" w:cs="Arial"/>
          <w:kern w:val="2"/>
          <w:sz w:val="24"/>
          <w:szCs w:val="24"/>
          <w14:ligatures w14:val="standardContextual"/>
        </w:rPr>
        <w:t xml:space="preserve">Further information regarding the updated Bill can be found at </w:t>
      </w:r>
      <w:hyperlink r:id="rId8" w:history="1">
        <w:r w:rsidRPr="009B1EC6">
          <w:rPr>
            <w:rFonts w:ascii="Arial" w:eastAsia="Calibri" w:hAnsi="Arial" w:cs="Arial"/>
            <w:color w:val="0563C1"/>
            <w:kern w:val="2"/>
            <w:sz w:val="24"/>
            <w:szCs w:val="24"/>
            <w:u w:val="single"/>
            <w14:ligatures w14:val="standardContextual"/>
          </w:rPr>
          <w:t>https://www.gov.uk/government/news/british-businesses-to-save-billions-under-new-uk-version-of-gdpr</w:t>
        </w:r>
      </w:hyperlink>
    </w:p>
    <w:p w14:paraId="5B01A35E" w14:textId="594ACD91" w:rsidR="000B17D6" w:rsidRDefault="000B17D6" w:rsidP="004570AF">
      <w:pPr>
        <w:spacing w:before="100" w:beforeAutospacing="1" w:after="100" w:afterAutospacing="1"/>
        <w:rPr>
          <w:rFonts w:ascii="Arial" w:hAnsi="Arial" w:cs="Arial"/>
          <w:sz w:val="28"/>
          <w:szCs w:val="28"/>
        </w:rPr>
      </w:pPr>
      <w:bookmarkStart w:id="18" w:name="_Hlk112151830"/>
      <w:bookmarkStart w:id="19" w:name="_Hlk125968817"/>
      <w:r>
        <w:rPr>
          <w:rFonts w:ascii="Arial" w:hAnsi="Arial" w:cs="Arial"/>
          <w:sz w:val="28"/>
          <w:szCs w:val="28"/>
        </w:rPr>
        <w:t>In</w:t>
      </w:r>
      <w:bookmarkEnd w:id="18"/>
      <w:bookmarkEnd w:id="19"/>
      <w:r w:rsidR="00F82965">
        <w:rPr>
          <w:rFonts w:ascii="Arial" w:hAnsi="Arial" w:cs="Arial"/>
          <w:sz w:val="28"/>
          <w:szCs w:val="28"/>
        </w:rPr>
        <w:t>tellectual Property</w:t>
      </w:r>
    </w:p>
    <w:p w14:paraId="56807CA5" w14:textId="6D722D7C" w:rsidR="000B6941" w:rsidRPr="000B6941" w:rsidRDefault="000B6941" w:rsidP="009E5E80">
      <w:pPr>
        <w:spacing w:before="100" w:beforeAutospacing="1" w:after="100" w:afterAutospacing="1"/>
        <w:rPr>
          <w:rFonts w:ascii="Arial" w:eastAsia="Calibri" w:hAnsi="Arial" w:cs="Arial"/>
          <w:b/>
          <w:bCs/>
          <w:kern w:val="2"/>
          <w:sz w:val="24"/>
          <w:szCs w:val="24"/>
          <w14:ligatures w14:val="standardContextual"/>
        </w:rPr>
      </w:pPr>
      <w:r w:rsidRPr="000B6941">
        <w:rPr>
          <w:rFonts w:ascii="Arial" w:eastAsia="Calibri" w:hAnsi="Arial" w:cs="Arial"/>
          <w:b/>
          <w:bCs/>
          <w:kern w:val="2"/>
          <w:sz w:val="24"/>
          <w:szCs w:val="24"/>
          <w14:ligatures w14:val="standardContextual"/>
        </w:rPr>
        <w:t>Seen One Television Drama? You</w:t>
      </w:r>
      <w:r w:rsidR="006E0A04">
        <w:rPr>
          <w:rFonts w:ascii="Arial" w:eastAsia="Calibri" w:hAnsi="Arial" w:cs="Arial"/>
          <w:b/>
          <w:bCs/>
          <w:kern w:val="2"/>
          <w:sz w:val="24"/>
          <w:szCs w:val="24"/>
          <w14:ligatures w14:val="standardContextual"/>
        </w:rPr>
        <w:t>'</w:t>
      </w:r>
      <w:r w:rsidRPr="000B6941">
        <w:rPr>
          <w:rFonts w:ascii="Arial" w:eastAsia="Calibri" w:hAnsi="Arial" w:cs="Arial"/>
          <w:b/>
          <w:bCs/>
          <w:kern w:val="2"/>
          <w:sz w:val="24"/>
          <w:szCs w:val="24"/>
          <w14:ligatures w14:val="standardContextual"/>
        </w:rPr>
        <w:t>ve Seen Them All – Copyright Ruling</w:t>
      </w:r>
    </w:p>
    <w:p w14:paraId="1A3AAE2B" w14:textId="72A89DB3" w:rsidR="000B6941" w:rsidRPr="000B6941" w:rsidRDefault="000B6941" w:rsidP="009E5E80">
      <w:pPr>
        <w:spacing w:before="100" w:beforeAutospacing="1" w:after="100" w:afterAutospacing="1"/>
        <w:rPr>
          <w:rFonts w:ascii="Arial" w:eastAsia="Calibri" w:hAnsi="Arial" w:cs="Arial"/>
          <w:kern w:val="2"/>
          <w:sz w:val="24"/>
          <w:szCs w:val="24"/>
          <w14:ligatures w14:val="standardContextual"/>
        </w:rPr>
      </w:pPr>
      <w:r w:rsidRPr="000B6941">
        <w:rPr>
          <w:rFonts w:ascii="Arial" w:eastAsia="Calibri" w:hAnsi="Arial" w:cs="Arial"/>
          <w:kern w:val="2"/>
          <w:sz w:val="24"/>
          <w:szCs w:val="24"/>
          <w14:ligatures w14:val="standardContextual"/>
        </w:rPr>
        <w:t>All dramatic works draw on the common human condition and similarities between them, in terms of plotlines and the language used, are inevitable. The High Court made that point in rejecting a screenwriter</w:t>
      </w:r>
      <w:r w:rsidR="006E0A04">
        <w:rPr>
          <w:rFonts w:ascii="Arial" w:eastAsia="Calibri" w:hAnsi="Arial" w:cs="Arial"/>
          <w:kern w:val="2"/>
          <w:sz w:val="24"/>
          <w:szCs w:val="24"/>
          <w14:ligatures w14:val="standardContextual"/>
        </w:rPr>
        <w:t>'</w:t>
      </w:r>
      <w:r w:rsidRPr="000B6941">
        <w:rPr>
          <w:rFonts w:ascii="Arial" w:eastAsia="Calibri" w:hAnsi="Arial" w:cs="Arial"/>
          <w:kern w:val="2"/>
          <w:sz w:val="24"/>
          <w:szCs w:val="24"/>
          <w14:ligatures w14:val="standardContextual"/>
        </w:rPr>
        <w:t>s claim that her original works were copied by the broadcaster of a popular television series.</w:t>
      </w:r>
    </w:p>
    <w:p w14:paraId="5838747F" w14:textId="77777777" w:rsidR="000B6941" w:rsidRPr="000B6941" w:rsidRDefault="000B6941" w:rsidP="009E5E80">
      <w:pPr>
        <w:spacing w:before="100" w:beforeAutospacing="1" w:after="100" w:afterAutospacing="1"/>
        <w:rPr>
          <w:rFonts w:ascii="Arial" w:eastAsia="Calibri" w:hAnsi="Arial" w:cs="Arial"/>
          <w:kern w:val="2"/>
          <w:sz w:val="24"/>
          <w:szCs w:val="24"/>
          <w14:ligatures w14:val="standardContextual"/>
        </w:rPr>
      </w:pPr>
      <w:r w:rsidRPr="000B6941">
        <w:rPr>
          <w:rFonts w:ascii="Arial" w:eastAsia="Calibri" w:hAnsi="Arial" w:cs="Arial"/>
          <w:kern w:val="2"/>
          <w:sz w:val="24"/>
          <w:szCs w:val="24"/>
          <w14:ligatures w14:val="standardContextual"/>
        </w:rPr>
        <w:t>In asserting that the broadcaster had breached her confidentiality and infringed her copyright, the screenwriter claimed that a substantial part of her original works had been copied and used in two episodes of the series. She argued that the similarities were so striking that they could not be coincidental. The broadcaster denied her claim, insisting that it had never even had an opportunity to copy her works.</w:t>
      </w:r>
    </w:p>
    <w:p w14:paraId="08DA13EB" w14:textId="77777777" w:rsidR="000B6941" w:rsidRPr="000B6941" w:rsidRDefault="000B6941" w:rsidP="009E5E80">
      <w:pPr>
        <w:spacing w:before="100" w:beforeAutospacing="1" w:after="100" w:afterAutospacing="1"/>
        <w:rPr>
          <w:rFonts w:ascii="Arial" w:eastAsia="Calibri" w:hAnsi="Arial" w:cs="Arial"/>
          <w:kern w:val="2"/>
          <w:sz w:val="24"/>
          <w:szCs w:val="24"/>
          <w14:ligatures w14:val="standardContextual"/>
        </w:rPr>
      </w:pPr>
      <w:r w:rsidRPr="000B6941">
        <w:rPr>
          <w:rFonts w:ascii="Arial" w:eastAsia="Calibri" w:hAnsi="Arial" w:cs="Arial"/>
          <w:kern w:val="2"/>
          <w:sz w:val="24"/>
          <w:szCs w:val="24"/>
          <w14:ligatures w14:val="standardContextual"/>
        </w:rPr>
        <w:t xml:space="preserve">Ruling on the matter, the Court noted that all stories, including screenplays, derive their drama from certain basic themes which, according to one authority, are no more than seven in number. Dramatic tropes are limited by what drives the human </w:t>
      </w:r>
      <w:r w:rsidRPr="000B6941">
        <w:rPr>
          <w:rFonts w:ascii="Arial" w:eastAsia="Calibri" w:hAnsi="Arial" w:cs="Arial"/>
          <w:kern w:val="2"/>
          <w:sz w:val="24"/>
          <w:szCs w:val="24"/>
          <w14:ligatures w14:val="standardContextual"/>
        </w:rPr>
        <w:lastRenderedPageBreak/>
        <w:t>condition and stories based on revenge, jealously or power are bound to share certain fundamental features with other similarly based stories. To succeed in her claim, the screenwriter had to show similarities that went beyond such tropes.</w:t>
      </w:r>
    </w:p>
    <w:p w14:paraId="313AC170" w14:textId="0D09FAB1" w:rsidR="000B6941" w:rsidRDefault="000B6941" w:rsidP="009E5E80">
      <w:pPr>
        <w:spacing w:before="100" w:beforeAutospacing="1" w:after="100" w:afterAutospacing="1"/>
        <w:rPr>
          <w:rFonts w:ascii="Arial" w:eastAsia="Calibri" w:hAnsi="Arial" w:cs="Arial"/>
          <w:kern w:val="2"/>
          <w:sz w:val="24"/>
          <w:szCs w:val="24"/>
          <w14:ligatures w14:val="standardContextual"/>
        </w:rPr>
      </w:pPr>
      <w:r w:rsidRPr="000B6941">
        <w:rPr>
          <w:rFonts w:ascii="Arial" w:eastAsia="Calibri" w:hAnsi="Arial" w:cs="Arial"/>
          <w:kern w:val="2"/>
          <w:sz w:val="24"/>
          <w:szCs w:val="24"/>
          <w14:ligatures w14:val="standardContextual"/>
        </w:rPr>
        <w:t>In entering summary judgment in the broadcaster</w:t>
      </w:r>
      <w:r w:rsidR="006E0A04">
        <w:rPr>
          <w:rFonts w:ascii="Arial" w:eastAsia="Calibri" w:hAnsi="Arial" w:cs="Arial"/>
          <w:kern w:val="2"/>
          <w:sz w:val="24"/>
          <w:szCs w:val="24"/>
          <w14:ligatures w14:val="standardContextual"/>
        </w:rPr>
        <w:t>'</w:t>
      </w:r>
      <w:r w:rsidRPr="000B6941">
        <w:rPr>
          <w:rFonts w:ascii="Arial" w:eastAsia="Calibri" w:hAnsi="Arial" w:cs="Arial"/>
          <w:kern w:val="2"/>
          <w:sz w:val="24"/>
          <w:szCs w:val="24"/>
          <w14:ligatures w14:val="standardContextual"/>
        </w:rPr>
        <w:t>s favour, the Court found that the alleged similarities between the screenwriter</w:t>
      </w:r>
      <w:r w:rsidR="006E0A04">
        <w:rPr>
          <w:rFonts w:ascii="Arial" w:eastAsia="Calibri" w:hAnsi="Arial" w:cs="Arial"/>
          <w:kern w:val="2"/>
          <w:sz w:val="24"/>
          <w:szCs w:val="24"/>
          <w14:ligatures w14:val="standardContextual"/>
        </w:rPr>
        <w:t>'</w:t>
      </w:r>
      <w:r w:rsidRPr="000B6941">
        <w:rPr>
          <w:rFonts w:ascii="Arial" w:eastAsia="Calibri" w:hAnsi="Arial" w:cs="Arial"/>
          <w:kern w:val="2"/>
          <w:sz w:val="24"/>
          <w:szCs w:val="24"/>
          <w14:ligatures w14:val="standardContextual"/>
        </w:rPr>
        <w:t>s works and the broadcast episodes were – in terms of storyline, detailed events on screen and use of language – incapable of giving rise to an arguable inference of copying.</w:t>
      </w:r>
    </w:p>
    <w:p w14:paraId="39EAA101" w14:textId="7E1F2A54" w:rsidR="000B6941" w:rsidRPr="00A025F2" w:rsidRDefault="000B6941" w:rsidP="004570AF">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For expert advice on any matters relating to intellectual property and copyright law, contact </w:t>
      </w:r>
      <w:r w:rsidRPr="00D73552">
        <w:rPr>
          <w:rFonts w:ascii="Arial" w:eastAsia="Calibri" w:hAnsi="Arial" w:cs="Arial"/>
          <w:b/>
          <w:color w:val="FF0000"/>
          <w:sz w:val="24"/>
          <w:szCs w:val="24"/>
        </w:rPr>
        <w:t>&lt;&lt;CONTACT DETAILS&gt;&gt;</w:t>
      </w:r>
      <w:r w:rsidRPr="00A025F2">
        <w:rPr>
          <w:rFonts w:ascii="Arial" w:eastAsia="Calibri" w:hAnsi="Arial" w:cs="Arial"/>
          <w:sz w:val="24"/>
          <w:szCs w:val="24"/>
        </w:rPr>
        <w:t>.</w:t>
      </w:r>
    </w:p>
    <w:p w14:paraId="361BBFD4" w14:textId="77777777" w:rsidR="000B6941" w:rsidRPr="000B6941" w:rsidRDefault="000B6941" w:rsidP="009E5E80">
      <w:pPr>
        <w:rPr>
          <w:rFonts w:ascii="Arial" w:eastAsia="Calibri" w:hAnsi="Arial" w:cs="Arial"/>
          <w:b/>
          <w:bCs/>
          <w:kern w:val="2"/>
          <w:sz w:val="24"/>
          <w:szCs w:val="24"/>
          <w14:ligatures w14:val="standardContextual"/>
        </w:rPr>
      </w:pPr>
      <w:r w:rsidRPr="000B6941">
        <w:rPr>
          <w:rFonts w:ascii="Arial" w:eastAsia="Calibri" w:hAnsi="Arial" w:cs="Arial"/>
          <w:b/>
          <w:bCs/>
          <w:kern w:val="2"/>
          <w:sz w:val="24"/>
          <w:szCs w:val="24"/>
          <w14:ligatures w14:val="standardContextual"/>
        </w:rPr>
        <w:t>Partner Note</w:t>
      </w:r>
    </w:p>
    <w:p w14:paraId="619AEF32" w14:textId="77777777" w:rsidR="000B6941" w:rsidRPr="009E5E80" w:rsidRDefault="000B6941" w:rsidP="009E5E80">
      <w:pPr>
        <w:rPr>
          <w:rFonts w:ascii="Arial" w:eastAsia="Calibri" w:hAnsi="Arial" w:cs="Arial"/>
          <w:i/>
          <w:iCs/>
          <w:kern w:val="2"/>
          <w:sz w:val="24"/>
          <w:szCs w:val="24"/>
          <w14:ligatures w14:val="standardContextual"/>
        </w:rPr>
      </w:pPr>
      <w:proofErr w:type="spellStart"/>
      <w:r w:rsidRPr="009E5E80">
        <w:rPr>
          <w:rFonts w:ascii="Arial" w:eastAsia="Calibri" w:hAnsi="Arial" w:cs="Arial"/>
          <w:i/>
          <w:iCs/>
          <w:kern w:val="2"/>
          <w:sz w:val="24"/>
          <w:szCs w:val="24"/>
          <w14:ligatures w14:val="standardContextual"/>
        </w:rPr>
        <w:t>Molavi</w:t>
      </w:r>
      <w:proofErr w:type="spellEnd"/>
      <w:r w:rsidRPr="009E5E80">
        <w:rPr>
          <w:rFonts w:ascii="Arial" w:eastAsia="Calibri" w:hAnsi="Arial" w:cs="Arial"/>
          <w:i/>
          <w:iCs/>
          <w:kern w:val="2"/>
          <w:sz w:val="24"/>
          <w:szCs w:val="24"/>
          <w14:ligatures w14:val="standardContextual"/>
        </w:rPr>
        <w:t xml:space="preserve"> v Gilbert and Others [2023] EWHC 646 (Ch)</w:t>
      </w:r>
    </w:p>
    <w:p w14:paraId="09AF9155" w14:textId="1A688767" w:rsidR="00791C7B" w:rsidRDefault="00663520" w:rsidP="00D813E5">
      <w:pPr>
        <w:spacing w:before="100" w:beforeAutospacing="1" w:after="100" w:afterAutospacing="1"/>
        <w:rPr>
          <w:rFonts w:ascii="Arial" w:hAnsi="Arial" w:cs="Arial"/>
          <w:sz w:val="28"/>
          <w:szCs w:val="28"/>
        </w:rPr>
      </w:pPr>
      <w:bookmarkStart w:id="20" w:name="_Hlk80631405"/>
      <w:bookmarkStart w:id="21" w:name="_Hlk88657597"/>
      <w:bookmarkStart w:id="22" w:name="_Hlk67833343"/>
      <w:bookmarkEnd w:id="13"/>
      <w:bookmarkEnd w:id="16"/>
      <w:r>
        <w:rPr>
          <w:rFonts w:ascii="Arial" w:hAnsi="Arial" w:cs="Arial"/>
          <w:sz w:val="28"/>
          <w:szCs w:val="28"/>
        </w:rPr>
        <w:t>Em</w:t>
      </w:r>
      <w:bookmarkEnd w:id="20"/>
      <w:r>
        <w:rPr>
          <w:rFonts w:ascii="Arial" w:hAnsi="Arial" w:cs="Arial"/>
          <w:sz w:val="28"/>
          <w:szCs w:val="28"/>
        </w:rPr>
        <w:t>p</w:t>
      </w:r>
      <w:bookmarkEnd w:id="21"/>
      <w:r>
        <w:rPr>
          <w:rFonts w:ascii="Arial" w:hAnsi="Arial" w:cs="Arial"/>
          <w:sz w:val="28"/>
          <w:szCs w:val="28"/>
        </w:rPr>
        <w:t>loyment</w:t>
      </w:r>
    </w:p>
    <w:p w14:paraId="033454F9" w14:textId="77777777" w:rsidR="00DB6094" w:rsidRPr="00DB6094" w:rsidRDefault="00DB6094" w:rsidP="00DB6094">
      <w:pPr>
        <w:spacing w:before="100" w:beforeAutospacing="1" w:after="100" w:afterAutospacing="1"/>
        <w:rPr>
          <w:rFonts w:ascii="Arial" w:eastAsia="Calibri" w:hAnsi="Arial" w:cs="Arial"/>
          <w:b/>
          <w:bCs/>
          <w:kern w:val="2"/>
          <w:sz w:val="24"/>
          <w:szCs w:val="24"/>
          <w14:ligatures w14:val="standardContextual"/>
        </w:rPr>
      </w:pPr>
      <w:r w:rsidRPr="00DB6094">
        <w:rPr>
          <w:rFonts w:ascii="Arial" w:eastAsia="Calibri" w:hAnsi="Arial" w:cs="Arial"/>
          <w:b/>
          <w:bCs/>
          <w:kern w:val="2"/>
          <w:sz w:val="24"/>
          <w:szCs w:val="24"/>
          <w14:ligatures w14:val="standardContextual"/>
        </w:rPr>
        <w:t>Disciplined Production Line Manager Succeeds in Sex Discrimination Claim</w:t>
      </w:r>
    </w:p>
    <w:p w14:paraId="09AC7E58" w14:textId="67EEFF79" w:rsidR="00DB6094" w:rsidRPr="00DB6094" w:rsidRDefault="00DB6094" w:rsidP="00DB6094">
      <w:pPr>
        <w:spacing w:before="100" w:beforeAutospacing="1" w:after="100" w:afterAutospacing="1"/>
        <w:rPr>
          <w:rFonts w:ascii="Arial" w:eastAsia="Calibri" w:hAnsi="Arial" w:cs="Arial"/>
          <w:kern w:val="2"/>
          <w:sz w:val="24"/>
          <w:szCs w:val="24"/>
          <w14:ligatures w14:val="standardContextual"/>
        </w:rPr>
      </w:pPr>
      <w:r w:rsidRPr="00DB6094">
        <w:rPr>
          <w:rFonts w:ascii="Arial" w:eastAsia="Calibri" w:hAnsi="Arial" w:cs="Arial"/>
          <w:kern w:val="2"/>
          <w:sz w:val="24"/>
          <w:szCs w:val="24"/>
          <w14:ligatures w14:val="standardContextual"/>
        </w:rPr>
        <w:t>For businesses equipped with sophisticated human resources departments, it should be second nature to treat men and women equally. As an Employment Tribunal (ET) ruling showed, however, costly lapses into discrimination remain all too common</w:t>
      </w:r>
      <w:r w:rsidR="005A3952">
        <w:rPr>
          <w:rFonts w:ascii="Arial" w:eastAsia="Calibri" w:hAnsi="Arial" w:cs="Arial"/>
          <w:kern w:val="2"/>
          <w:sz w:val="24"/>
          <w:szCs w:val="24"/>
          <w14:ligatures w14:val="standardContextual"/>
        </w:rPr>
        <w:t>.</w:t>
      </w:r>
    </w:p>
    <w:p w14:paraId="3977BE0E" w14:textId="77777777" w:rsidR="00DB6094" w:rsidRPr="00DB6094" w:rsidRDefault="00DB6094" w:rsidP="00DB6094">
      <w:pPr>
        <w:spacing w:before="100" w:beforeAutospacing="1" w:after="100" w:afterAutospacing="1"/>
        <w:rPr>
          <w:rFonts w:ascii="Arial" w:eastAsia="Calibri" w:hAnsi="Arial" w:cs="Arial"/>
          <w:kern w:val="2"/>
          <w:sz w:val="24"/>
          <w:szCs w:val="24"/>
          <w14:ligatures w14:val="standardContextual"/>
        </w:rPr>
      </w:pPr>
      <w:r w:rsidRPr="00DB6094">
        <w:rPr>
          <w:rFonts w:ascii="Arial" w:eastAsia="Calibri" w:hAnsi="Arial" w:cs="Arial"/>
          <w:kern w:val="2"/>
          <w:sz w:val="24"/>
          <w:szCs w:val="24"/>
          <w14:ligatures w14:val="standardContextual"/>
        </w:rPr>
        <w:t>A male production line manager was accused of bullying by a female colleague. Her complaint was immediately treated as a formal grievance and, following a period of suspension, he was issued with a final written warning. He ultimately resigned and launched ET proceedings, alleging that he was less favourably treated because of his sex.</w:t>
      </w:r>
    </w:p>
    <w:p w14:paraId="41C2DF84" w14:textId="77777777" w:rsidR="00DB6094" w:rsidRPr="00DB6094" w:rsidRDefault="00DB6094" w:rsidP="00DB6094">
      <w:pPr>
        <w:spacing w:before="100" w:beforeAutospacing="1" w:after="100" w:afterAutospacing="1"/>
        <w:rPr>
          <w:rFonts w:ascii="Arial" w:eastAsia="Calibri" w:hAnsi="Arial" w:cs="Arial"/>
          <w:kern w:val="2"/>
          <w:sz w:val="24"/>
          <w:szCs w:val="24"/>
          <w14:ligatures w14:val="standardContextual"/>
        </w:rPr>
      </w:pPr>
      <w:r w:rsidRPr="00DB6094">
        <w:rPr>
          <w:rFonts w:ascii="Arial" w:eastAsia="Calibri" w:hAnsi="Arial" w:cs="Arial"/>
          <w:kern w:val="2"/>
          <w:sz w:val="24"/>
          <w:szCs w:val="24"/>
          <w14:ligatures w14:val="standardContextual"/>
        </w:rPr>
        <w:t>In upholding his claim, the ET noted that he had also made a complaint against his colleague. It was not, however, treated as a formal grievance or taken seriously. Her grievance was dealt with more quickly and expeditiously than his complaint and she was neither suspended nor subjected to disciplinary proceedings.</w:t>
      </w:r>
    </w:p>
    <w:p w14:paraId="6C059D99" w14:textId="77777777" w:rsidR="00DB6094" w:rsidRPr="00DB6094" w:rsidRDefault="00DB6094" w:rsidP="00DB6094">
      <w:pPr>
        <w:spacing w:before="100" w:beforeAutospacing="1" w:after="100" w:afterAutospacing="1"/>
        <w:rPr>
          <w:rFonts w:ascii="Arial" w:eastAsia="Calibri" w:hAnsi="Arial" w:cs="Arial"/>
          <w:kern w:val="2"/>
          <w:sz w:val="24"/>
          <w:szCs w:val="24"/>
          <w14:ligatures w14:val="standardContextual"/>
        </w:rPr>
      </w:pPr>
      <w:r w:rsidRPr="00DB6094">
        <w:rPr>
          <w:rFonts w:ascii="Arial" w:eastAsia="Calibri" w:hAnsi="Arial" w:cs="Arial"/>
          <w:kern w:val="2"/>
          <w:sz w:val="24"/>
          <w:szCs w:val="24"/>
          <w14:ligatures w14:val="standardContextual"/>
        </w:rPr>
        <w:t>On the contrary, she was stepped up to fill his leadership role during his suspension. Following his return to work, his conduct was monitored for six weeks, a step that he found humiliating. There was a range of procedural failings in the grievance and disciplinary procedure followed; there was no clear rationale given for the final written warning and he was unable to appeal against it.</w:t>
      </w:r>
    </w:p>
    <w:p w14:paraId="2E7BDDD6" w14:textId="6C0DFA0A" w:rsidR="00DB6094" w:rsidRDefault="00DB6094" w:rsidP="00DB6094">
      <w:pPr>
        <w:spacing w:before="100" w:beforeAutospacing="1" w:after="100" w:afterAutospacing="1"/>
        <w:rPr>
          <w:rFonts w:ascii="Arial" w:eastAsia="Calibri" w:hAnsi="Arial" w:cs="Arial"/>
          <w:kern w:val="2"/>
          <w:sz w:val="24"/>
          <w:szCs w:val="24"/>
          <w14:ligatures w14:val="standardContextual"/>
        </w:rPr>
      </w:pPr>
      <w:r w:rsidRPr="00DB6094">
        <w:rPr>
          <w:rFonts w:ascii="Arial" w:eastAsia="Calibri" w:hAnsi="Arial" w:cs="Arial"/>
          <w:kern w:val="2"/>
          <w:sz w:val="24"/>
          <w:szCs w:val="24"/>
          <w14:ligatures w14:val="standardContextual"/>
        </w:rPr>
        <w:t>Given those factual findings, the employer bore the burden of proving that there was no discrimination. In awarding the man £9,000 for injury to his feelings, the ET was not satisfied that it had discharged that burden or that the man</w:t>
      </w:r>
      <w:r w:rsidR="006E0A04">
        <w:rPr>
          <w:rFonts w:ascii="Arial" w:eastAsia="Calibri" w:hAnsi="Arial" w:cs="Arial"/>
          <w:kern w:val="2"/>
          <w:sz w:val="24"/>
          <w:szCs w:val="24"/>
          <w14:ligatures w14:val="standardContextual"/>
        </w:rPr>
        <w:t>'</w:t>
      </w:r>
      <w:r w:rsidRPr="00DB6094">
        <w:rPr>
          <w:rFonts w:ascii="Arial" w:eastAsia="Calibri" w:hAnsi="Arial" w:cs="Arial"/>
          <w:kern w:val="2"/>
          <w:sz w:val="24"/>
          <w:szCs w:val="24"/>
          <w14:ligatures w14:val="standardContextual"/>
        </w:rPr>
        <w:t>s treatment was not motivated or influenced in a significant, more than trivial way by his sex.</w:t>
      </w:r>
    </w:p>
    <w:p w14:paraId="2FEE8566" w14:textId="56CBB353" w:rsidR="005A3952" w:rsidRPr="00B0060A" w:rsidRDefault="005A3952" w:rsidP="005A3952">
      <w:pPr>
        <w:spacing w:before="100" w:beforeAutospacing="1" w:after="100" w:afterAutospacing="1"/>
        <w:rPr>
          <w:rFonts w:ascii="Arial" w:eastAsia="Calibri" w:hAnsi="Arial" w:cs="Arial"/>
          <w:sz w:val="24"/>
          <w:szCs w:val="24"/>
        </w:rPr>
      </w:pPr>
      <w:r w:rsidRPr="00B0060A">
        <w:rPr>
          <w:rFonts w:ascii="Arial" w:eastAsia="Calibri" w:hAnsi="Arial" w:cs="Arial"/>
          <w:sz w:val="24"/>
          <w:szCs w:val="24"/>
        </w:rPr>
        <w:t xml:space="preserve">Contact </w:t>
      </w:r>
      <w:r w:rsidRPr="00B0060A">
        <w:rPr>
          <w:rFonts w:ascii="Arial" w:eastAsia="Calibri" w:hAnsi="Arial" w:cs="Arial"/>
          <w:b/>
          <w:bCs/>
          <w:color w:val="FF0000"/>
          <w:sz w:val="24"/>
          <w:szCs w:val="24"/>
        </w:rPr>
        <w:t>&lt;&lt;CONTACT DETAILS&gt;&gt;</w:t>
      </w:r>
      <w:r w:rsidRPr="00B0060A">
        <w:rPr>
          <w:rFonts w:ascii="Arial" w:eastAsia="Calibri" w:hAnsi="Arial" w:cs="Arial"/>
          <w:bCs/>
          <w:sz w:val="24"/>
          <w:szCs w:val="24"/>
        </w:rPr>
        <w:t xml:space="preserve"> </w:t>
      </w:r>
      <w:r w:rsidRPr="00B0060A">
        <w:rPr>
          <w:rFonts w:ascii="Arial" w:eastAsia="Calibri" w:hAnsi="Arial" w:cs="Arial"/>
          <w:sz w:val="24"/>
          <w:szCs w:val="24"/>
        </w:rPr>
        <w:t>for advice</w:t>
      </w:r>
      <w:r>
        <w:rPr>
          <w:rFonts w:ascii="Arial" w:eastAsia="Calibri" w:hAnsi="Arial" w:cs="Arial"/>
          <w:sz w:val="24"/>
          <w:szCs w:val="24"/>
        </w:rPr>
        <w:t xml:space="preserve"> on any employment law matter.</w:t>
      </w:r>
    </w:p>
    <w:p w14:paraId="03947980" w14:textId="17290565" w:rsidR="005A3952" w:rsidRDefault="005A3952" w:rsidP="005A3952">
      <w:pPr>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Partner Note</w:t>
      </w:r>
    </w:p>
    <w:p w14:paraId="50812C37" w14:textId="77777777" w:rsidR="005A3952" w:rsidRDefault="005A3952" w:rsidP="005A3952">
      <w:pPr>
        <w:rPr>
          <w:rFonts w:ascii="Arial" w:eastAsia="Calibri" w:hAnsi="Arial" w:cs="Arial"/>
          <w:i/>
          <w:iCs/>
          <w:kern w:val="2"/>
          <w:sz w:val="24"/>
          <w:szCs w:val="24"/>
          <w14:ligatures w14:val="standardContextual"/>
        </w:rPr>
      </w:pPr>
      <w:proofErr w:type="spellStart"/>
      <w:r w:rsidRPr="005A3952">
        <w:rPr>
          <w:rFonts w:ascii="Arial" w:eastAsia="Calibri" w:hAnsi="Arial" w:cs="Arial"/>
          <w:i/>
          <w:iCs/>
          <w:kern w:val="2"/>
          <w:sz w:val="24"/>
          <w:szCs w:val="24"/>
          <w14:ligatures w14:val="standardContextual"/>
        </w:rPr>
        <w:t>Swaciak</w:t>
      </w:r>
      <w:proofErr w:type="spellEnd"/>
      <w:r w:rsidRPr="005A3952">
        <w:rPr>
          <w:rFonts w:ascii="Arial" w:eastAsia="Calibri" w:hAnsi="Arial" w:cs="Arial"/>
          <w:i/>
          <w:iCs/>
          <w:kern w:val="2"/>
          <w:sz w:val="24"/>
          <w:szCs w:val="24"/>
          <w14:ligatures w14:val="standardContextual"/>
        </w:rPr>
        <w:t xml:space="preserve"> v </w:t>
      </w:r>
      <w:proofErr w:type="spellStart"/>
      <w:r w:rsidRPr="005A3952">
        <w:rPr>
          <w:rFonts w:ascii="Arial" w:eastAsia="Calibri" w:hAnsi="Arial" w:cs="Arial"/>
          <w:i/>
          <w:iCs/>
          <w:kern w:val="2"/>
          <w:sz w:val="24"/>
          <w:szCs w:val="24"/>
          <w14:ligatures w14:val="standardContextual"/>
        </w:rPr>
        <w:t>Rowse</w:t>
      </w:r>
      <w:proofErr w:type="spellEnd"/>
      <w:r w:rsidRPr="005A3952">
        <w:rPr>
          <w:rFonts w:ascii="Arial" w:eastAsia="Calibri" w:hAnsi="Arial" w:cs="Arial"/>
          <w:i/>
          <w:iCs/>
          <w:kern w:val="2"/>
          <w:sz w:val="24"/>
          <w:szCs w:val="24"/>
          <w14:ligatures w14:val="standardContextual"/>
        </w:rPr>
        <w:t xml:space="preserve"> Honey Ltd [2023] UKET 2206654/2020</w:t>
      </w:r>
      <w:bookmarkEnd w:id="22"/>
    </w:p>
    <w:p w14:paraId="7C60575A" w14:textId="77777777" w:rsidR="005A3952" w:rsidRDefault="005A3952" w:rsidP="009E5E80">
      <w:pPr>
        <w:spacing w:before="100" w:beforeAutospacing="1" w:after="100" w:afterAutospacing="1"/>
        <w:rPr>
          <w:rFonts w:ascii="Arial" w:eastAsia="Calibri" w:hAnsi="Arial" w:cs="Arial"/>
          <w:i/>
          <w:iCs/>
          <w:kern w:val="2"/>
          <w:sz w:val="24"/>
          <w:szCs w:val="24"/>
          <w14:ligatures w14:val="standardContextual"/>
        </w:rPr>
      </w:pPr>
    </w:p>
    <w:p w14:paraId="1A464872" w14:textId="068A22A9" w:rsidR="00A8710E" w:rsidRPr="005A3952" w:rsidRDefault="002A2452" w:rsidP="009E5E80">
      <w:pPr>
        <w:spacing w:before="100" w:beforeAutospacing="1" w:after="100" w:afterAutospacing="1"/>
        <w:jc w:val="center"/>
        <w:rPr>
          <w:rFonts w:ascii="Arial" w:eastAsia="Calibri" w:hAnsi="Arial" w:cs="Arial"/>
          <w:i/>
          <w:iCs/>
          <w:kern w:val="2"/>
          <w:sz w:val="24"/>
          <w:szCs w:val="24"/>
          <w14:ligatures w14:val="standardContextual"/>
        </w:rPr>
      </w:pPr>
      <w:r w:rsidRPr="002A2452">
        <w:rPr>
          <w:rFonts w:ascii="Arial" w:eastAsia="Arial" w:hAnsi="Arial" w:cs="Arial"/>
          <w:sz w:val="18"/>
          <w:szCs w:val="18"/>
          <w:lang w:eastAsia="en-GB"/>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A8710E" w:rsidRPr="005A3952" w:rsidSect="00004F60">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055C" w14:textId="77777777" w:rsidR="00C417D9" w:rsidRDefault="00C417D9" w:rsidP="003B5C4C">
      <w:r>
        <w:separator/>
      </w:r>
    </w:p>
  </w:endnote>
  <w:endnote w:type="continuationSeparator" w:id="0">
    <w:p w14:paraId="310B6999" w14:textId="77777777" w:rsidR="00C417D9" w:rsidRDefault="00C417D9" w:rsidP="003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F275" w14:textId="77777777" w:rsidR="00C417D9" w:rsidRDefault="00C417D9" w:rsidP="003B5C4C">
      <w:r>
        <w:separator/>
      </w:r>
    </w:p>
  </w:footnote>
  <w:footnote w:type="continuationSeparator" w:id="0">
    <w:p w14:paraId="6ABB7D65" w14:textId="77777777" w:rsidR="00C417D9" w:rsidRDefault="00C417D9" w:rsidP="003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95"/>
    <w:multiLevelType w:val="multilevel"/>
    <w:tmpl w:val="D2B4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E531C"/>
    <w:multiLevelType w:val="hybridMultilevel"/>
    <w:tmpl w:val="3550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119AB"/>
    <w:multiLevelType w:val="hybridMultilevel"/>
    <w:tmpl w:val="E34C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36E5B"/>
    <w:multiLevelType w:val="multilevel"/>
    <w:tmpl w:val="CC0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05061">
    <w:abstractNumId w:val="0"/>
  </w:num>
  <w:num w:numId="2" w16cid:durableId="590352777">
    <w:abstractNumId w:val="2"/>
  </w:num>
  <w:num w:numId="3" w16cid:durableId="79012777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1182205907">
    <w:abstractNumId w:val="1"/>
  </w:num>
  <w:num w:numId="5" w16cid:durableId="1099183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4F"/>
    <w:rsid w:val="00000C8C"/>
    <w:rsid w:val="000026A7"/>
    <w:rsid w:val="000045DE"/>
    <w:rsid w:val="00004A02"/>
    <w:rsid w:val="00004F60"/>
    <w:rsid w:val="00005208"/>
    <w:rsid w:val="0000590C"/>
    <w:rsid w:val="00010115"/>
    <w:rsid w:val="000135C0"/>
    <w:rsid w:val="00013C71"/>
    <w:rsid w:val="000145F6"/>
    <w:rsid w:val="00014A49"/>
    <w:rsid w:val="00014ED7"/>
    <w:rsid w:val="00015E67"/>
    <w:rsid w:val="0001610E"/>
    <w:rsid w:val="00017E31"/>
    <w:rsid w:val="000209D6"/>
    <w:rsid w:val="00020EF9"/>
    <w:rsid w:val="00021490"/>
    <w:rsid w:val="00022B1D"/>
    <w:rsid w:val="00022D6B"/>
    <w:rsid w:val="00024081"/>
    <w:rsid w:val="0002448B"/>
    <w:rsid w:val="000246C5"/>
    <w:rsid w:val="00024C96"/>
    <w:rsid w:val="00024DE9"/>
    <w:rsid w:val="00026C2A"/>
    <w:rsid w:val="00027AB5"/>
    <w:rsid w:val="00027BE0"/>
    <w:rsid w:val="0003127F"/>
    <w:rsid w:val="000317D4"/>
    <w:rsid w:val="00032BED"/>
    <w:rsid w:val="000345AB"/>
    <w:rsid w:val="000349B3"/>
    <w:rsid w:val="00035611"/>
    <w:rsid w:val="00035AA2"/>
    <w:rsid w:val="000369F3"/>
    <w:rsid w:val="00036A79"/>
    <w:rsid w:val="00036FB8"/>
    <w:rsid w:val="00042ED8"/>
    <w:rsid w:val="00043E22"/>
    <w:rsid w:val="000444D6"/>
    <w:rsid w:val="00044722"/>
    <w:rsid w:val="00044BA2"/>
    <w:rsid w:val="00045303"/>
    <w:rsid w:val="000456DF"/>
    <w:rsid w:val="00045E63"/>
    <w:rsid w:val="00051044"/>
    <w:rsid w:val="000548BD"/>
    <w:rsid w:val="00055EF8"/>
    <w:rsid w:val="0005768A"/>
    <w:rsid w:val="0005776F"/>
    <w:rsid w:val="00057A94"/>
    <w:rsid w:val="00057C8D"/>
    <w:rsid w:val="00057CAA"/>
    <w:rsid w:val="00061D0D"/>
    <w:rsid w:val="00066779"/>
    <w:rsid w:val="000678FD"/>
    <w:rsid w:val="0007296F"/>
    <w:rsid w:val="000734D6"/>
    <w:rsid w:val="00074207"/>
    <w:rsid w:val="00075AD7"/>
    <w:rsid w:val="00076AA9"/>
    <w:rsid w:val="00080D8C"/>
    <w:rsid w:val="00081579"/>
    <w:rsid w:val="00081E36"/>
    <w:rsid w:val="00091DB3"/>
    <w:rsid w:val="00093050"/>
    <w:rsid w:val="000969D8"/>
    <w:rsid w:val="00096E5E"/>
    <w:rsid w:val="000A1CC9"/>
    <w:rsid w:val="000A50D2"/>
    <w:rsid w:val="000A5877"/>
    <w:rsid w:val="000A670B"/>
    <w:rsid w:val="000A6782"/>
    <w:rsid w:val="000B0A72"/>
    <w:rsid w:val="000B17D6"/>
    <w:rsid w:val="000B1D5C"/>
    <w:rsid w:val="000B49E2"/>
    <w:rsid w:val="000B63AE"/>
    <w:rsid w:val="000B6941"/>
    <w:rsid w:val="000C084E"/>
    <w:rsid w:val="000C1B63"/>
    <w:rsid w:val="000C1F83"/>
    <w:rsid w:val="000C34BB"/>
    <w:rsid w:val="000C3AC1"/>
    <w:rsid w:val="000C3E64"/>
    <w:rsid w:val="000C3E72"/>
    <w:rsid w:val="000C449F"/>
    <w:rsid w:val="000C544F"/>
    <w:rsid w:val="000C66AC"/>
    <w:rsid w:val="000C7E14"/>
    <w:rsid w:val="000D0A7C"/>
    <w:rsid w:val="000D0D22"/>
    <w:rsid w:val="000D0E8F"/>
    <w:rsid w:val="000D134D"/>
    <w:rsid w:val="000D136B"/>
    <w:rsid w:val="000D322C"/>
    <w:rsid w:val="000D490B"/>
    <w:rsid w:val="000E2127"/>
    <w:rsid w:val="000E21CA"/>
    <w:rsid w:val="000E28C5"/>
    <w:rsid w:val="000E71B7"/>
    <w:rsid w:val="000E7C7C"/>
    <w:rsid w:val="000F0BC4"/>
    <w:rsid w:val="000F0D11"/>
    <w:rsid w:val="000F142B"/>
    <w:rsid w:val="000F16AB"/>
    <w:rsid w:val="000F1B28"/>
    <w:rsid w:val="000F297F"/>
    <w:rsid w:val="000F2CF8"/>
    <w:rsid w:val="000F3F5E"/>
    <w:rsid w:val="000F47CE"/>
    <w:rsid w:val="000F496B"/>
    <w:rsid w:val="000F4D98"/>
    <w:rsid w:val="000F75AD"/>
    <w:rsid w:val="001018F6"/>
    <w:rsid w:val="00101E32"/>
    <w:rsid w:val="0010262A"/>
    <w:rsid w:val="001033E1"/>
    <w:rsid w:val="00103BE4"/>
    <w:rsid w:val="00106D24"/>
    <w:rsid w:val="00107A1F"/>
    <w:rsid w:val="0011239D"/>
    <w:rsid w:val="001171E6"/>
    <w:rsid w:val="001210B3"/>
    <w:rsid w:val="00125116"/>
    <w:rsid w:val="00126DD0"/>
    <w:rsid w:val="001311AB"/>
    <w:rsid w:val="00132EF0"/>
    <w:rsid w:val="001332DB"/>
    <w:rsid w:val="00133E9C"/>
    <w:rsid w:val="0013432E"/>
    <w:rsid w:val="001371DB"/>
    <w:rsid w:val="00137C24"/>
    <w:rsid w:val="00140048"/>
    <w:rsid w:val="001412D6"/>
    <w:rsid w:val="001418B9"/>
    <w:rsid w:val="00143C39"/>
    <w:rsid w:val="00145572"/>
    <w:rsid w:val="0014782E"/>
    <w:rsid w:val="001479C7"/>
    <w:rsid w:val="00147A2B"/>
    <w:rsid w:val="00147D90"/>
    <w:rsid w:val="00147E47"/>
    <w:rsid w:val="0015100A"/>
    <w:rsid w:val="00152A78"/>
    <w:rsid w:val="0015355E"/>
    <w:rsid w:val="001545DD"/>
    <w:rsid w:val="00155C7F"/>
    <w:rsid w:val="00156C1B"/>
    <w:rsid w:val="0016046E"/>
    <w:rsid w:val="001612B0"/>
    <w:rsid w:val="00163C91"/>
    <w:rsid w:val="0017009A"/>
    <w:rsid w:val="00170331"/>
    <w:rsid w:val="001714B2"/>
    <w:rsid w:val="001715E5"/>
    <w:rsid w:val="00171A6C"/>
    <w:rsid w:val="00172D3B"/>
    <w:rsid w:val="001743FB"/>
    <w:rsid w:val="00174E5C"/>
    <w:rsid w:val="00176DDF"/>
    <w:rsid w:val="00177AE5"/>
    <w:rsid w:val="001833AE"/>
    <w:rsid w:val="00184774"/>
    <w:rsid w:val="001863D2"/>
    <w:rsid w:val="001867EE"/>
    <w:rsid w:val="00187096"/>
    <w:rsid w:val="00190F30"/>
    <w:rsid w:val="00193261"/>
    <w:rsid w:val="00193438"/>
    <w:rsid w:val="00194C61"/>
    <w:rsid w:val="00195661"/>
    <w:rsid w:val="00196796"/>
    <w:rsid w:val="00197F48"/>
    <w:rsid w:val="001A0AD8"/>
    <w:rsid w:val="001A10EC"/>
    <w:rsid w:val="001A43C1"/>
    <w:rsid w:val="001A43EF"/>
    <w:rsid w:val="001A4F15"/>
    <w:rsid w:val="001A58B3"/>
    <w:rsid w:val="001A66C8"/>
    <w:rsid w:val="001A7374"/>
    <w:rsid w:val="001A779F"/>
    <w:rsid w:val="001B034B"/>
    <w:rsid w:val="001B2C53"/>
    <w:rsid w:val="001B3F32"/>
    <w:rsid w:val="001B6A9B"/>
    <w:rsid w:val="001B75C9"/>
    <w:rsid w:val="001C003A"/>
    <w:rsid w:val="001C56A7"/>
    <w:rsid w:val="001C6F98"/>
    <w:rsid w:val="001D067E"/>
    <w:rsid w:val="001D0A2E"/>
    <w:rsid w:val="001D0F9E"/>
    <w:rsid w:val="001D544D"/>
    <w:rsid w:val="001D639D"/>
    <w:rsid w:val="001D73C6"/>
    <w:rsid w:val="001D74FE"/>
    <w:rsid w:val="001E1498"/>
    <w:rsid w:val="001E25A7"/>
    <w:rsid w:val="001E30A1"/>
    <w:rsid w:val="001E322F"/>
    <w:rsid w:val="001E3CCF"/>
    <w:rsid w:val="001E43D5"/>
    <w:rsid w:val="001E49C4"/>
    <w:rsid w:val="001E4C5E"/>
    <w:rsid w:val="001E51ED"/>
    <w:rsid w:val="001E5C8A"/>
    <w:rsid w:val="001E62D0"/>
    <w:rsid w:val="001E7E4B"/>
    <w:rsid w:val="001F070F"/>
    <w:rsid w:val="001F09F8"/>
    <w:rsid w:val="001F37EE"/>
    <w:rsid w:val="001F4870"/>
    <w:rsid w:val="001F4B46"/>
    <w:rsid w:val="001F6184"/>
    <w:rsid w:val="001F6910"/>
    <w:rsid w:val="001F7854"/>
    <w:rsid w:val="001F7BA8"/>
    <w:rsid w:val="0020003F"/>
    <w:rsid w:val="00200CEF"/>
    <w:rsid w:val="00200F6B"/>
    <w:rsid w:val="002013E6"/>
    <w:rsid w:val="002038C5"/>
    <w:rsid w:val="00204619"/>
    <w:rsid w:val="002102AA"/>
    <w:rsid w:val="00211247"/>
    <w:rsid w:val="00211737"/>
    <w:rsid w:val="00215089"/>
    <w:rsid w:val="002153C2"/>
    <w:rsid w:val="002168AB"/>
    <w:rsid w:val="00217CA4"/>
    <w:rsid w:val="002200FD"/>
    <w:rsid w:val="002213FB"/>
    <w:rsid w:val="002246D5"/>
    <w:rsid w:val="00224F00"/>
    <w:rsid w:val="0022526B"/>
    <w:rsid w:val="00225597"/>
    <w:rsid w:val="00225AE3"/>
    <w:rsid w:val="002309F9"/>
    <w:rsid w:val="00231587"/>
    <w:rsid w:val="00232AC4"/>
    <w:rsid w:val="002333BE"/>
    <w:rsid w:val="002333DB"/>
    <w:rsid w:val="00233F5E"/>
    <w:rsid w:val="0023400B"/>
    <w:rsid w:val="00234F13"/>
    <w:rsid w:val="002362FC"/>
    <w:rsid w:val="002364F7"/>
    <w:rsid w:val="00237BC4"/>
    <w:rsid w:val="00240AAF"/>
    <w:rsid w:val="00240DCA"/>
    <w:rsid w:val="0024157B"/>
    <w:rsid w:val="00241669"/>
    <w:rsid w:val="00241BBC"/>
    <w:rsid w:val="00241EC1"/>
    <w:rsid w:val="00251FD1"/>
    <w:rsid w:val="00252D58"/>
    <w:rsid w:val="002532D7"/>
    <w:rsid w:val="0025628D"/>
    <w:rsid w:val="002571C2"/>
    <w:rsid w:val="0025727E"/>
    <w:rsid w:val="00257298"/>
    <w:rsid w:val="0026016A"/>
    <w:rsid w:val="002608BD"/>
    <w:rsid w:val="00260E74"/>
    <w:rsid w:val="00261217"/>
    <w:rsid w:val="002615FF"/>
    <w:rsid w:val="00261E75"/>
    <w:rsid w:val="0026375C"/>
    <w:rsid w:val="00264384"/>
    <w:rsid w:val="00264A3A"/>
    <w:rsid w:val="002653D1"/>
    <w:rsid w:val="00265E36"/>
    <w:rsid w:val="002736C5"/>
    <w:rsid w:val="00274BD7"/>
    <w:rsid w:val="00275355"/>
    <w:rsid w:val="00277D09"/>
    <w:rsid w:val="00280299"/>
    <w:rsid w:val="002813DD"/>
    <w:rsid w:val="00281E54"/>
    <w:rsid w:val="002839E5"/>
    <w:rsid w:val="00283C46"/>
    <w:rsid w:val="00290944"/>
    <w:rsid w:val="00290B7B"/>
    <w:rsid w:val="002916D2"/>
    <w:rsid w:val="00292787"/>
    <w:rsid w:val="00292B17"/>
    <w:rsid w:val="00294185"/>
    <w:rsid w:val="00294522"/>
    <w:rsid w:val="00294B0A"/>
    <w:rsid w:val="00295415"/>
    <w:rsid w:val="00295DEF"/>
    <w:rsid w:val="0029660A"/>
    <w:rsid w:val="002A0303"/>
    <w:rsid w:val="002A174D"/>
    <w:rsid w:val="002A1BF6"/>
    <w:rsid w:val="002A2452"/>
    <w:rsid w:val="002A4891"/>
    <w:rsid w:val="002A6A11"/>
    <w:rsid w:val="002A73B8"/>
    <w:rsid w:val="002B09B0"/>
    <w:rsid w:val="002B3F36"/>
    <w:rsid w:val="002B6A9F"/>
    <w:rsid w:val="002B7545"/>
    <w:rsid w:val="002B75F6"/>
    <w:rsid w:val="002C0097"/>
    <w:rsid w:val="002C1803"/>
    <w:rsid w:val="002C2B2F"/>
    <w:rsid w:val="002C46A5"/>
    <w:rsid w:val="002C4A5A"/>
    <w:rsid w:val="002C4EB2"/>
    <w:rsid w:val="002C5379"/>
    <w:rsid w:val="002C7EFC"/>
    <w:rsid w:val="002D18C7"/>
    <w:rsid w:val="002D59EC"/>
    <w:rsid w:val="002D759A"/>
    <w:rsid w:val="002E050D"/>
    <w:rsid w:val="002E2E8C"/>
    <w:rsid w:val="002E3342"/>
    <w:rsid w:val="002E407F"/>
    <w:rsid w:val="002E506B"/>
    <w:rsid w:val="002E5F4B"/>
    <w:rsid w:val="002F01B6"/>
    <w:rsid w:val="002F0895"/>
    <w:rsid w:val="002F092E"/>
    <w:rsid w:val="002F31F4"/>
    <w:rsid w:val="002F61F4"/>
    <w:rsid w:val="002F6FF7"/>
    <w:rsid w:val="002F7BC8"/>
    <w:rsid w:val="003003DB"/>
    <w:rsid w:val="003027FF"/>
    <w:rsid w:val="003041BB"/>
    <w:rsid w:val="00310024"/>
    <w:rsid w:val="00311C93"/>
    <w:rsid w:val="00311E06"/>
    <w:rsid w:val="003131C3"/>
    <w:rsid w:val="00315B7B"/>
    <w:rsid w:val="003166B4"/>
    <w:rsid w:val="00316AE1"/>
    <w:rsid w:val="00317421"/>
    <w:rsid w:val="00317CB5"/>
    <w:rsid w:val="00320348"/>
    <w:rsid w:val="00321979"/>
    <w:rsid w:val="00322073"/>
    <w:rsid w:val="0032242B"/>
    <w:rsid w:val="00323DD6"/>
    <w:rsid w:val="003263D4"/>
    <w:rsid w:val="00330656"/>
    <w:rsid w:val="003306E5"/>
    <w:rsid w:val="0033126B"/>
    <w:rsid w:val="0033180A"/>
    <w:rsid w:val="00332560"/>
    <w:rsid w:val="00332A24"/>
    <w:rsid w:val="00332D67"/>
    <w:rsid w:val="003373CF"/>
    <w:rsid w:val="00341117"/>
    <w:rsid w:val="00341FD3"/>
    <w:rsid w:val="00344462"/>
    <w:rsid w:val="0034542D"/>
    <w:rsid w:val="00345FE7"/>
    <w:rsid w:val="00346D3C"/>
    <w:rsid w:val="00350DDD"/>
    <w:rsid w:val="00350F4E"/>
    <w:rsid w:val="00354330"/>
    <w:rsid w:val="003556F8"/>
    <w:rsid w:val="003569E7"/>
    <w:rsid w:val="00356E08"/>
    <w:rsid w:val="00357612"/>
    <w:rsid w:val="003579E3"/>
    <w:rsid w:val="00357DC4"/>
    <w:rsid w:val="00362B7F"/>
    <w:rsid w:val="00364813"/>
    <w:rsid w:val="00364BDD"/>
    <w:rsid w:val="003663D8"/>
    <w:rsid w:val="0036757B"/>
    <w:rsid w:val="00370847"/>
    <w:rsid w:val="00371D82"/>
    <w:rsid w:val="00371F39"/>
    <w:rsid w:val="00374568"/>
    <w:rsid w:val="00374E3D"/>
    <w:rsid w:val="00376B6E"/>
    <w:rsid w:val="00383125"/>
    <w:rsid w:val="00383CE1"/>
    <w:rsid w:val="00383EA8"/>
    <w:rsid w:val="00384EA3"/>
    <w:rsid w:val="0038527E"/>
    <w:rsid w:val="003870DE"/>
    <w:rsid w:val="0038739F"/>
    <w:rsid w:val="00387C05"/>
    <w:rsid w:val="00390E9C"/>
    <w:rsid w:val="00391041"/>
    <w:rsid w:val="003914D7"/>
    <w:rsid w:val="00391A50"/>
    <w:rsid w:val="003929A7"/>
    <w:rsid w:val="00393CC0"/>
    <w:rsid w:val="00394141"/>
    <w:rsid w:val="003945BF"/>
    <w:rsid w:val="003963D6"/>
    <w:rsid w:val="00397744"/>
    <w:rsid w:val="003A1744"/>
    <w:rsid w:val="003A3BFB"/>
    <w:rsid w:val="003A3D7C"/>
    <w:rsid w:val="003A430F"/>
    <w:rsid w:val="003A5915"/>
    <w:rsid w:val="003B10A9"/>
    <w:rsid w:val="003B17F8"/>
    <w:rsid w:val="003B2976"/>
    <w:rsid w:val="003B3972"/>
    <w:rsid w:val="003B4DBB"/>
    <w:rsid w:val="003B5C4C"/>
    <w:rsid w:val="003B5CC3"/>
    <w:rsid w:val="003B60BF"/>
    <w:rsid w:val="003B6F83"/>
    <w:rsid w:val="003B7699"/>
    <w:rsid w:val="003B77C2"/>
    <w:rsid w:val="003C27F8"/>
    <w:rsid w:val="003C308E"/>
    <w:rsid w:val="003C34A4"/>
    <w:rsid w:val="003C3F83"/>
    <w:rsid w:val="003C42AC"/>
    <w:rsid w:val="003C537B"/>
    <w:rsid w:val="003C6BEA"/>
    <w:rsid w:val="003D0868"/>
    <w:rsid w:val="003D2789"/>
    <w:rsid w:val="003D4965"/>
    <w:rsid w:val="003D54AC"/>
    <w:rsid w:val="003D782E"/>
    <w:rsid w:val="003E047D"/>
    <w:rsid w:val="003E38E5"/>
    <w:rsid w:val="003E5E87"/>
    <w:rsid w:val="003E6BBA"/>
    <w:rsid w:val="003E7932"/>
    <w:rsid w:val="003F4BBB"/>
    <w:rsid w:val="003F5752"/>
    <w:rsid w:val="003F5DDE"/>
    <w:rsid w:val="003F71D4"/>
    <w:rsid w:val="003F7613"/>
    <w:rsid w:val="0040125F"/>
    <w:rsid w:val="0040367B"/>
    <w:rsid w:val="00405E33"/>
    <w:rsid w:val="00407684"/>
    <w:rsid w:val="004110C3"/>
    <w:rsid w:val="0041330C"/>
    <w:rsid w:val="00413DA4"/>
    <w:rsid w:val="00414603"/>
    <w:rsid w:val="00424370"/>
    <w:rsid w:val="004243E5"/>
    <w:rsid w:val="004244F4"/>
    <w:rsid w:val="00427426"/>
    <w:rsid w:val="004302D3"/>
    <w:rsid w:val="00431F5D"/>
    <w:rsid w:val="0043234A"/>
    <w:rsid w:val="00433AEB"/>
    <w:rsid w:val="00433C85"/>
    <w:rsid w:val="00435700"/>
    <w:rsid w:val="004361D1"/>
    <w:rsid w:val="00437387"/>
    <w:rsid w:val="00440032"/>
    <w:rsid w:val="004409B9"/>
    <w:rsid w:val="004421DB"/>
    <w:rsid w:val="00442A85"/>
    <w:rsid w:val="00443916"/>
    <w:rsid w:val="00445FF2"/>
    <w:rsid w:val="0044721E"/>
    <w:rsid w:val="00447C4E"/>
    <w:rsid w:val="00450342"/>
    <w:rsid w:val="00453573"/>
    <w:rsid w:val="00453930"/>
    <w:rsid w:val="004558ED"/>
    <w:rsid w:val="0045707D"/>
    <w:rsid w:val="004570AF"/>
    <w:rsid w:val="0046516B"/>
    <w:rsid w:val="004664AD"/>
    <w:rsid w:val="00467E46"/>
    <w:rsid w:val="004713C0"/>
    <w:rsid w:val="004731E9"/>
    <w:rsid w:val="0047409B"/>
    <w:rsid w:val="00475B38"/>
    <w:rsid w:val="00480569"/>
    <w:rsid w:val="004843C1"/>
    <w:rsid w:val="00484F19"/>
    <w:rsid w:val="0048625D"/>
    <w:rsid w:val="00490805"/>
    <w:rsid w:val="0049126C"/>
    <w:rsid w:val="00492C76"/>
    <w:rsid w:val="00492EDD"/>
    <w:rsid w:val="00495A86"/>
    <w:rsid w:val="0049695A"/>
    <w:rsid w:val="00496C71"/>
    <w:rsid w:val="00497430"/>
    <w:rsid w:val="004A374B"/>
    <w:rsid w:val="004A5ED3"/>
    <w:rsid w:val="004A7AEE"/>
    <w:rsid w:val="004A7BA4"/>
    <w:rsid w:val="004A7F4B"/>
    <w:rsid w:val="004B11B7"/>
    <w:rsid w:val="004B6666"/>
    <w:rsid w:val="004C13CE"/>
    <w:rsid w:val="004C20A1"/>
    <w:rsid w:val="004C2E77"/>
    <w:rsid w:val="004C3130"/>
    <w:rsid w:val="004C53BC"/>
    <w:rsid w:val="004C5A43"/>
    <w:rsid w:val="004C6030"/>
    <w:rsid w:val="004D07B3"/>
    <w:rsid w:val="004D265D"/>
    <w:rsid w:val="004D2BBB"/>
    <w:rsid w:val="004D36B5"/>
    <w:rsid w:val="004D3D06"/>
    <w:rsid w:val="004D4C6F"/>
    <w:rsid w:val="004D6737"/>
    <w:rsid w:val="004D7864"/>
    <w:rsid w:val="004E0369"/>
    <w:rsid w:val="004E0DFA"/>
    <w:rsid w:val="004E193F"/>
    <w:rsid w:val="004E2231"/>
    <w:rsid w:val="004E22A8"/>
    <w:rsid w:val="004E272D"/>
    <w:rsid w:val="004E4CD7"/>
    <w:rsid w:val="004E4DE7"/>
    <w:rsid w:val="004E57CF"/>
    <w:rsid w:val="004E6585"/>
    <w:rsid w:val="004E7293"/>
    <w:rsid w:val="004E7998"/>
    <w:rsid w:val="004E79E3"/>
    <w:rsid w:val="004F0317"/>
    <w:rsid w:val="004F0E5A"/>
    <w:rsid w:val="004F3678"/>
    <w:rsid w:val="004F6CB7"/>
    <w:rsid w:val="004F7569"/>
    <w:rsid w:val="0050337F"/>
    <w:rsid w:val="00505DFB"/>
    <w:rsid w:val="00506180"/>
    <w:rsid w:val="005063CC"/>
    <w:rsid w:val="005078DC"/>
    <w:rsid w:val="005111C8"/>
    <w:rsid w:val="00513C8F"/>
    <w:rsid w:val="00513EBA"/>
    <w:rsid w:val="005149DF"/>
    <w:rsid w:val="00517B69"/>
    <w:rsid w:val="005223DF"/>
    <w:rsid w:val="00523999"/>
    <w:rsid w:val="00526E34"/>
    <w:rsid w:val="00530916"/>
    <w:rsid w:val="005315E7"/>
    <w:rsid w:val="00531813"/>
    <w:rsid w:val="00532057"/>
    <w:rsid w:val="00537AC0"/>
    <w:rsid w:val="005404D8"/>
    <w:rsid w:val="00542B35"/>
    <w:rsid w:val="00542BED"/>
    <w:rsid w:val="00545D27"/>
    <w:rsid w:val="005502FA"/>
    <w:rsid w:val="00552D23"/>
    <w:rsid w:val="00552D68"/>
    <w:rsid w:val="00553004"/>
    <w:rsid w:val="0055589C"/>
    <w:rsid w:val="00555DE5"/>
    <w:rsid w:val="005577A6"/>
    <w:rsid w:val="00562336"/>
    <w:rsid w:val="00563781"/>
    <w:rsid w:val="005638E6"/>
    <w:rsid w:val="005649AF"/>
    <w:rsid w:val="00564F37"/>
    <w:rsid w:val="005651F7"/>
    <w:rsid w:val="00567394"/>
    <w:rsid w:val="005723D7"/>
    <w:rsid w:val="00572AB7"/>
    <w:rsid w:val="005730F4"/>
    <w:rsid w:val="005739E7"/>
    <w:rsid w:val="0057496D"/>
    <w:rsid w:val="00576368"/>
    <w:rsid w:val="005766A7"/>
    <w:rsid w:val="00582A49"/>
    <w:rsid w:val="00582A67"/>
    <w:rsid w:val="00584376"/>
    <w:rsid w:val="00584538"/>
    <w:rsid w:val="00584ACC"/>
    <w:rsid w:val="00591274"/>
    <w:rsid w:val="00591B93"/>
    <w:rsid w:val="00593C19"/>
    <w:rsid w:val="005945F8"/>
    <w:rsid w:val="00596C2E"/>
    <w:rsid w:val="005A00DB"/>
    <w:rsid w:val="005A1938"/>
    <w:rsid w:val="005A3500"/>
    <w:rsid w:val="005A3952"/>
    <w:rsid w:val="005A50AF"/>
    <w:rsid w:val="005A60EC"/>
    <w:rsid w:val="005A653D"/>
    <w:rsid w:val="005A7047"/>
    <w:rsid w:val="005A7225"/>
    <w:rsid w:val="005A7461"/>
    <w:rsid w:val="005A78CC"/>
    <w:rsid w:val="005A7BE8"/>
    <w:rsid w:val="005B2130"/>
    <w:rsid w:val="005B2A90"/>
    <w:rsid w:val="005B39BB"/>
    <w:rsid w:val="005B58B2"/>
    <w:rsid w:val="005B5926"/>
    <w:rsid w:val="005B7289"/>
    <w:rsid w:val="005C1123"/>
    <w:rsid w:val="005C1C2D"/>
    <w:rsid w:val="005C23EF"/>
    <w:rsid w:val="005C35AC"/>
    <w:rsid w:val="005C41DB"/>
    <w:rsid w:val="005C4941"/>
    <w:rsid w:val="005C4E2F"/>
    <w:rsid w:val="005C52BE"/>
    <w:rsid w:val="005C5BC8"/>
    <w:rsid w:val="005D1980"/>
    <w:rsid w:val="005D2BF6"/>
    <w:rsid w:val="005D306E"/>
    <w:rsid w:val="005D31DF"/>
    <w:rsid w:val="005D3A4B"/>
    <w:rsid w:val="005D44D2"/>
    <w:rsid w:val="005D57FA"/>
    <w:rsid w:val="005D70B3"/>
    <w:rsid w:val="005D78EB"/>
    <w:rsid w:val="005D794A"/>
    <w:rsid w:val="005D7C84"/>
    <w:rsid w:val="005E0232"/>
    <w:rsid w:val="005E10EB"/>
    <w:rsid w:val="005E1C0C"/>
    <w:rsid w:val="005E2089"/>
    <w:rsid w:val="005E21F6"/>
    <w:rsid w:val="005E2349"/>
    <w:rsid w:val="005E2951"/>
    <w:rsid w:val="005E2CF7"/>
    <w:rsid w:val="005E4225"/>
    <w:rsid w:val="005E5299"/>
    <w:rsid w:val="005E586A"/>
    <w:rsid w:val="005E6030"/>
    <w:rsid w:val="005F1329"/>
    <w:rsid w:val="005F13EB"/>
    <w:rsid w:val="005F1DDF"/>
    <w:rsid w:val="005F3723"/>
    <w:rsid w:val="005F3A88"/>
    <w:rsid w:val="005F3BFF"/>
    <w:rsid w:val="005F3CFF"/>
    <w:rsid w:val="005F501D"/>
    <w:rsid w:val="005F5AF1"/>
    <w:rsid w:val="005F5FD7"/>
    <w:rsid w:val="006010EB"/>
    <w:rsid w:val="0060440A"/>
    <w:rsid w:val="0060504C"/>
    <w:rsid w:val="0060648C"/>
    <w:rsid w:val="00606B80"/>
    <w:rsid w:val="006108C1"/>
    <w:rsid w:val="006109FF"/>
    <w:rsid w:val="0061291E"/>
    <w:rsid w:val="006147E8"/>
    <w:rsid w:val="0061517C"/>
    <w:rsid w:val="00615602"/>
    <w:rsid w:val="006171C0"/>
    <w:rsid w:val="0061763A"/>
    <w:rsid w:val="0062007E"/>
    <w:rsid w:val="0062172C"/>
    <w:rsid w:val="0062247D"/>
    <w:rsid w:val="0062272B"/>
    <w:rsid w:val="00624F99"/>
    <w:rsid w:val="00625C45"/>
    <w:rsid w:val="006269D3"/>
    <w:rsid w:val="00627E24"/>
    <w:rsid w:val="0064044E"/>
    <w:rsid w:val="00640F4B"/>
    <w:rsid w:val="006416EB"/>
    <w:rsid w:val="00641D71"/>
    <w:rsid w:val="00646232"/>
    <w:rsid w:val="00646E8D"/>
    <w:rsid w:val="006510AF"/>
    <w:rsid w:val="006522CF"/>
    <w:rsid w:val="00652581"/>
    <w:rsid w:val="00652A0B"/>
    <w:rsid w:val="006531BC"/>
    <w:rsid w:val="00655443"/>
    <w:rsid w:val="00655B8E"/>
    <w:rsid w:val="00656002"/>
    <w:rsid w:val="00660A12"/>
    <w:rsid w:val="00661855"/>
    <w:rsid w:val="00663520"/>
    <w:rsid w:val="0066738A"/>
    <w:rsid w:val="00670EF8"/>
    <w:rsid w:val="006713C5"/>
    <w:rsid w:val="00672E5E"/>
    <w:rsid w:val="006768B7"/>
    <w:rsid w:val="00676EAE"/>
    <w:rsid w:val="00681C5A"/>
    <w:rsid w:val="006823DE"/>
    <w:rsid w:val="00682585"/>
    <w:rsid w:val="00685097"/>
    <w:rsid w:val="00690873"/>
    <w:rsid w:val="0069154C"/>
    <w:rsid w:val="00692685"/>
    <w:rsid w:val="00692DA8"/>
    <w:rsid w:val="0069376A"/>
    <w:rsid w:val="006A0AA3"/>
    <w:rsid w:val="006A271C"/>
    <w:rsid w:val="006A2874"/>
    <w:rsid w:val="006A402B"/>
    <w:rsid w:val="006A41BA"/>
    <w:rsid w:val="006A487B"/>
    <w:rsid w:val="006A5F83"/>
    <w:rsid w:val="006A7213"/>
    <w:rsid w:val="006B0549"/>
    <w:rsid w:val="006B28AE"/>
    <w:rsid w:val="006B2974"/>
    <w:rsid w:val="006B321A"/>
    <w:rsid w:val="006B3538"/>
    <w:rsid w:val="006B3A59"/>
    <w:rsid w:val="006B3CB4"/>
    <w:rsid w:val="006B5703"/>
    <w:rsid w:val="006B787E"/>
    <w:rsid w:val="006C0359"/>
    <w:rsid w:val="006C093C"/>
    <w:rsid w:val="006C2383"/>
    <w:rsid w:val="006C2CCF"/>
    <w:rsid w:val="006C3420"/>
    <w:rsid w:val="006C4216"/>
    <w:rsid w:val="006C50DF"/>
    <w:rsid w:val="006C5241"/>
    <w:rsid w:val="006C572C"/>
    <w:rsid w:val="006C6828"/>
    <w:rsid w:val="006D1A83"/>
    <w:rsid w:val="006D20E6"/>
    <w:rsid w:val="006D5328"/>
    <w:rsid w:val="006E0A04"/>
    <w:rsid w:val="006E2582"/>
    <w:rsid w:val="006E2D86"/>
    <w:rsid w:val="006E373B"/>
    <w:rsid w:val="006E74D1"/>
    <w:rsid w:val="0070280D"/>
    <w:rsid w:val="00705889"/>
    <w:rsid w:val="00707EF9"/>
    <w:rsid w:val="00707F1F"/>
    <w:rsid w:val="0071131B"/>
    <w:rsid w:val="00711440"/>
    <w:rsid w:val="00711812"/>
    <w:rsid w:val="0071339E"/>
    <w:rsid w:val="00714B54"/>
    <w:rsid w:val="00716AFD"/>
    <w:rsid w:val="0071730F"/>
    <w:rsid w:val="00717920"/>
    <w:rsid w:val="00722B16"/>
    <w:rsid w:val="00726F82"/>
    <w:rsid w:val="007313A7"/>
    <w:rsid w:val="00732E10"/>
    <w:rsid w:val="007334ED"/>
    <w:rsid w:val="0073453A"/>
    <w:rsid w:val="0073500A"/>
    <w:rsid w:val="0073705A"/>
    <w:rsid w:val="0074043D"/>
    <w:rsid w:val="007417E1"/>
    <w:rsid w:val="00742CE1"/>
    <w:rsid w:val="00746971"/>
    <w:rsid w:val="007476D5"/>
    <w:rsid w:val="007479D3"/>
    <w:rsid w:val="00747F27"/>
    <w:rsid w:val="00750320"/>
    <w:rsid w:val="007528BB"/>
    <w:rsid w:val="00753CE8"/>
    <w:rsid w:val="0075419D"/>
    <w:rsid w:val="00756062"/>
    <w:rsid w:val="00761441"/>
    <w:rsid w:val="007637D1"/>
    <w:rsid w:val="007637F7"/>
    <w:rsid w:val="00763CBF"/>
    <w:rsid w:val="00767CB9"/>
    <w:rsid w:val="00767FC8"/>
    <w:rsid w:val="00770802"/>
    <w:rsid w:val="007730B8"/>
    <w:rsid w:val="00775127"/>
    <w:rsid w:val="00775837"/>
    <w:rsid w:val="00775917"/>
    <w:rsid w:val="0077691C"/>
    <w:rsid w:val="007815E7"/>
    <w:rsid w:val="00781812"/>
    <w:rsid w:val="00783EFC"/>
    <w:rsid w:val="00784639"/>
    <w:rsid w:val="00784C2B"/>
    <w:rsid w:val="007860F7"/>
    <w:rsid w:val="00786A34"/>
    <w:rsid w:val="00790B5D"/>
    <w:rsid w:val="00791C7B"/>
    <w:rsid w:val="007929EA"/>
    <w:rsid w:val="007929F1"/>
    <w:rsid w:val="00793DAB"/>
    <w:rsid w:val="00794371"/>
    <w:rsid w:val="00794A78"/>
    <w:rsid w:val="00796B8B"/>
    <w:rsid w:val="007979C5"/>
    <w:rsid w:val="007A0BCD"/>
    <w:rsid w:val="007A1EF6"/>
    <w:rsid w:val="007A32A2"/>
    <w:rsid w:val="007A3910"/>
    <w:rsid w:val="007A570D"/>
    <w:rsid w:val="007A639A"/>
    <w:rsid w:val="007A6EDF"/>
    <w:rsid w:val="007A7A17"/>
    <w:rsid w:val="007B0E0C"/>
    <w:rsid w:val="007B1637"/>
    <w:rsid w:val="007B184B"/>
    <w:rsid w:val="007B22E8"/>
    <w:rsid w:val="007B2466"/>
    <w:rsid w:val="007B2CDA"/>
    <w:rsid w:val="007B36B9"/>
    <w:rsid w:val="007B40F7"/>
    <w:rsid w:val="007B4BC6"/>
    <w:rsid w:val="007B58CE"/>
    <w:rsid w:val="007C0799"/>
    <w:rsid w:val="007C1A0A"/>
    <w:rsid w:val="007C1CA9"/>
    <w:rsid w:val="007C22CB"/>
    <w:rsid w:val="007C2979"/>
    <w:rsid w:val="007C3052"/>
    <w:rsid w:val="007C4DF0"/>
    <w:rsid w:val="007C5465"/>
    <w:rsid w:val="007C6270"/>
    <w:rsid w:val="007C77EE"/>
    <w:rsid w:val="007C7B59"/>
    <w:rsid w:val="007D2181"/>
    <w:rsid w:val="007D28D6"/>
    <w:rsid w:val="007D3274"/>
    <w:rsid w:val="007D3C3C"/>
    <w:rsid w:val="007D5AFA"/>
    <w:rsid w:val="007D737D"/>
    <w:rsid w:val="007D7451"/>
    <w:rsid w:val="007D7BFA"/>
    <w:rsid w:val="007E07C6"/>
    <w:rsid w:val="007E1589"/>
    <w:rsid w:val="007E1BA9"/>
    <w:rsid w:val="007E1C8A"/>
    <w:rsid w:val="007E4304"/>
    <w:rsid w:val="007E6E07"/>
    <w:rsid w:val="007F1511"/>
    <w:rsid w:val="007F359A"/>
    <w:rsid w:val="007F5DCA"/>
    <w:rsid w:val="0080092A"/>
    <w:rsid w:val="00800D49"/>
    <w:rsid w:val="0080178B"/>
    <w:rsid w:val="008024A9"/>
    <w:rsid w:val="00802DF8"/>
    <w:rsid w:val="00803D7A"/>
    <w:rsid w:val="00805073"/>
    <w:rsid w:val="008055A5"/>
    <w:rsid w:val="00811703"/>
    <w:rsid w:val="00811715"/>
    <w:rsid w:val="00812F2B"/>
    <w:rsid w:val="008132F6"/>
    <w:rsid w:val="008134F3"/>
    <w:rsid w:val="00813C6D"/>
    <w:rsid w:val="00816119"/>
    <w:rsid w:val="0081740D"/>
    <w:rsid w:val="0081766A"/>
    <w:rsid w:val="0082001C"/>
    <w:rsid w:val="00820A2E"/>
    <w:rsid w:val="00822509"/>
    <w:rsid w:val="00823DCA"/>
    <w:rsid w:val="00824E5E"/>
    <w:rsid w:val="0082776C"/>
    <w:rsid w:val="00830855"/>
    <w:rsid w:val="00832983"/>
    <w:rsid w:val="00832A73"/>
    <w:rsid w:val="0083353F"/>
    <w:rsid w:val="008354D4"/>
    <w:rsid w:val="0083719B"/>
    <w:rsid w:val="00837D25"/>
    <w:rsid w:val="00837E8A"/>
    <w:rsid w:val="008404A7"/>
    <w:rsid w:val="00840DB0"/>
    <w:rsid w:val="0084125A"/>
    <w:rsid w:val="008417D9"/>
    <w:rsid w:val="008418FB"/>
    <w:rsid w:val="00842340"/>
    <w:rsid w:val="00842DC8"/>
    <w:rsid w:val="008445AD"/>
    <w:rsid w:val="00844FEC"/>
    <w:rsid w:val="008457A5"/>
    <w:rsid w:val="00850854"/>
    <w:rsid w:val="008542AB"/>
    <w:rsid w:val="0085536F"/>
    <w:rsid w:val="0085600B"/>
    <w:rsid w:val="0085606F"/>
    <w:rsid w:val="0085741A"/>
    <w:rsid w:val="008603FF"/>
    <w:rsid w:val="00861ACA"/>
    <w:rsid w:val="00862435"/>
    <w:rsid w:val="008648D2"/>
    <w:rsid w:val="0086578E"/>
    <w:rsid w:val="0086682F"/>
    <w:rsid w:val="008677ED"/>
    <w:rsid w:val="00871628"/>
    <w:rsid w:val="00871A0A"/>
    <w:rsid w:val="008727BC"/>
    <w:rsid w:val="00872CA1"/>
    <w:rsid w:val="0087386E"/>
    <w:rsid w:val="00874157"/>
    <w:rsid w:val="008748B6"/>
    <w:rsid w:val="00876427"/>
    <w:rsid w:val="00884636"/>
    <w:rsid w:val="00884FD6"/>
    <w:rsid w:val="00890C89"/>
    <w:rsid w:val="0089165C"/>
    <w:rsid w:val="0089190E"/>
    <w:rsid w:val="00892D85"/>
    <w:rsid w:val="00893327"/>
    <w:rsid w:val="00896A9A"/>
    <w:rsid w:val="00896CC3"/>
    <w:rsid w:val="0089767D"/>
    <w:rsid w:val="008A0510"/>
    <w:rsid w:val="008A1AB2"/>
    <w:rsid w:val="008A2744"/>
    <w:rsid w:val="008A32B8"/>
    <w:rsid w:val="008A4C39"/>
    <w:rsid w:val="008A5D43"/>
    <w:rsid w:val="008B0111"/>
    <w:rsid w:val="008B0DCF"/>
    <w:rsid w:val="008B1647"/>
    <w:rsid w:val="008B3DBC"/>
    <w:rsid w:val="008B423D"/>
    <w:rsid w:val="008B5B84"/>
    <w:rsid w:val="008B71ED"/>
    <w:rsid w:val="008B7C0D"/>
    <w:rsid w:val="008C1FA1"/>
    <w:rsid w:val="008C3A20"/>
    <w:rsid w:val="008C3F3B"/>
    <w:rsid w:val="008C4A54"/>
    <w:rsid w:val="008C4A6A"/>
    <w:rsid w:val="008C7E78"/>
    <w:rsid w:val="008D1947"/>
    <w:rsid w:val="008D2895"/>
    <w:rsid w:val="008D37EA"/>
    <w:rsid w:val="008D44BB"/>
    <w:rsid w:val="008D4CEA"/>
    <w:rsid w:val="008D732C"/>
    <w:rsid w:val="008D7A47"/>
    <w:rsid w:val="008E0A32"/>
    <w:rsid w:val="008E1A42"/>
    <w:rsid w:val="008E1FAB"/>
    <w:rsid w:val="008E405D"/>
    <w:rsid w:val="008E4421"/>
    <w:rsid w:val="008E59DB"/>
    <w:rsid w:val="008E66DA"/>
    <w:rsid w:val="008E7C83"/>
    <w:rsid w:val="008F03CF"/>
    <w:rsid w:val="008F3498"/>
    <w:rsid w:val="008F59D1"/>
    <w:rsid w:val="0090296C"/>
    <w:rsid w:val="00904933"/>
    <w:rsid w:val="00905633"/>
    <w:rsid w:val="009078A1"/>
    <w:rsid w:val="00907DAB"/>
    <w:rsid w:val="00910149"/>
    <w:rsid w:val="00910254"/>
    <w:rsid w:val="00910A11"/>
    <w:rsid w:val="009125B4"/>
    <w:rsid w:val="0091350F"/>
    <w:rsid w:val="00913572"/>
    <w:rsid w:val="00915EA7"/>
    <w:rsid w:val="00920595"/>
    <w:rsid w:val="00923AA0"/>
    <w:rsid w:val="00923CE0"/>
    <w:rsid w:val="009240D5"/>
    <w:rsid w:val="00925B1E"/>
    <w:rsid w:val="00927F17"/>
    <w:rsid w:val="009314F2"/>
    <w:rsid w:val="00935C0F"/>
    <w:rsid w:val="00935DED"/>
    <w:rsid w:val="00937420"/>
    <w:rsid w:val="009424EC"/>
    <w:rsid w:val="00944680"/>
    <w:rsid w:val="00946D1E"/>
    <w:rsid w:val="0094759D"/>
    <w:rsid w:val="00947C45"/>
    <w:rsid w:val="00950FF2"/>
    <w:rsid w:val="0095288D"/>
    <w:rsid w:val="0095348D"/>
    <w:rsid w:val="009560E1"/>
    <w:rsid w:val="0096222F"/>
    <w:rsid w:val="00964B11"/>
    <w:rsid w:val="00967E72"/>
    <w:rsid w:val="00970263"/>
    <w:rsid w:val="009705B8"/>
    <w:rsid w:val="00971820"/>
    <w:rsid w:val="00973D1B"/>
    <w:rsid w:val="0097451C"/>
    <w:rsid w:val="00974D3C"/>
    <w:rsid w:val="00975FA7"/>
    <w:rsid w:val="00976171"/>
    <w:rsid w:val="009761C5"/>
    <w:rsid w:val="00976954"/>
    <w:rsid w:val="0097749C"/>
    <w:rsid w:val="00977FBD"/>
    <w:rsid w:val="0098188D"/>
    <w:rsid w:val="00982395"/>
    <w:rsid w:val="0098699B"/>
    <w:rsid w:val="00987563"/>
    <w:rsid w:val="00987BB3"/>
    <w:rsid w:val="00990FCD"/>
    <w:rsid w:val="00992808"/>
    <w:rsid w:val="00993B78"/>
    <w:rsid w:val="00994B39"/>
    <w:rsid w:val="00994C41"/>
    <w:rsid w:val="00994D92"/>
    <w:rsid w:val="00996FEE"/>
    <w:rsid w:val="00997B72"/>
    <w:rsid w:val="009A1760"/>
    <w:rsid w:val="009A215E"/>
    <w:rsid w:val="009A32BC"/>
    <w:rsid w:val="009A4FCF"/>
    <w:rsid w:val="009A5049"/>
    <w:rsid w:val="009A5F65"/>
    <w:rsid w:val="009A6D12"/>
    <w:rsid w:val="009A6E03"/>
    <w:rsid w:val="009B067D"/>
    <w:rsid w:val="009B0CE7"/>
    <w:rsid w:val="009B12F1"/>
    <w:rsid w:val="009B1312"/>
    <w:rsid w:val="009B1EC6"/>
    <w:rsid w:val="009B2E2C"/>
    <w:rsid w:val="009B2FCA"/>
    <w:rsid w:val="009B3692"/>
    <w:rsid w:val="009B38EC"/>
    <w:rsid w:val="009B6415"/>
    <w:rsid w:val="009C1F1A"/>
    <w:rsid w:val="009C340C"/>
    <w:rsid w:val="009C38B5"/>
    <w:rsid w:val="009C753E"/>
    <w:rsid w:val="009C797D"/>
    <w:rsid w:val="009C7DED"/>
    <w:rsid w:val="009D12F5"/>
    <w:rsid w:val="009D1F91"/>
    <w:rsid w:val="009D6033"/>
    <w:rsid w:val="009D6D8F"/>
    <w:rsid w:val="009D7DC0"/>
    <w:rsid w:val="009E0531"/>
    <w:rsid w:val="009E0763"/>
    <w:rsid w:val="009E0C1A"/>
    <w:rsid w:val="009E0C9D"/>
    <w:rsid w:val="009E3368"/>
    <w:rsid w:val="009E35E0"/>
    <w:rsid w:val="009E3F2E"/>
    <w:rsid w:val="009E429A"/>
    <w:rsid w:val="009E5E80"/>
    <w:rsid w:val="009E5F59"/>
    <w:rsid w:val="009E6356"/>
    <w:rsid w:val="009E65CE"/>
    <w:rsid w:val="009E6A73"/>
    <w:rsid w:val="009E6E5C"/>
    <w:rsid w:val="009E7205"/>
    <w:rsid w:val="009E78ED"/>
    <w:rsid w:val="009F0D44"/>
    <w:rsid w:val="009F3AFA"/>
    <w:rsid w:val="009F4460"/>
    <w:rsid w:val="009F53A0"/>
    <w:rsid w:val="009F685E"/>
    <w:rsid w:val="009F7851"/>
    <w:rsid w:val="00A01BE4"/>
    <w:rsid w:val="00A02283"/>
    <w:rsid w:val="00A0229E"/>
    <w:rsid w:val="00A025F2"/>
    <w:rsid w:val="00A02F8D"/>
    <w:rsid w:val="00A0383F"/>
    <w:rsid w:val="00A05FF9"/>
    <w:rsid w:val="00A061F3"/>
    <w:rsid w:val="00A1066F"/>
    <w:rsid w:val="00A1429B"/>
    <w:rsid w:val="00A15579"/>
    <w:rsid w:val="00A16366"/>
    <w:rsid w:val="00A17515"/>
    <w:rsid w:val="00A20548"/>
    <w:rsid w:val="00A25048"/>
    <w:rsid w:val="00A2532A"/>
    <w:rsid w:val="00A254B5"/>
    <w:rsid w:val="00A259E9"/>
    <w:rsid w:val="00A276DE"/>
    <w:rsid w:val="00A30636"/>
    <w:rsid w:val="00A30C99"/>
    <w:rsid w:val="00A31340"/>
    <w:rsid w:val="00A31828"/>
    <w:rsid w:val="00A32771"/>
    <w:rsid w:val="00A34AA0"/>
    <w:rsid w:val="00A34C7D"/>
    <w:rsid w:val="00A352AD"/>
    <w:rsid w:val="00A35D83"/>
    <w:rsid w:val="00A403B5"/>
    <w:rsid w:val="00A405E3"/>
    <w:rsid w:val="00A4152D"/>
    <w:rsid w:val="00A41958"/>
    <w:rsid w:val="00A435EC"/>
    <w:rsid w:val="00A43857"/>
    <w:rsid w:val="00A43C59"/>
    <w:rsid w:val="00A4463C"/>
    <w:rsid w:val="00A47F22"/>
    <w:rsid w:val="00A527BD"/>
    <w:rsid w:val="00A56071"/>
    <w:rsid w:val="00A5775A"/>
    <w:rsid w:val="00A62C66"/>
    <w:rsid w:val="00A646BE"/>
    <w:rsid w:val="00A64ADB"/>
    <w:rsid w:val="00A64ED9"/>
    <w:rsid w:val="00A65194"/>
    <w:rsid w:val="00A658BD"/>
    <w:rsid w:val="00A66215"/>
    <w:rsid w:val="00A6648D"/>
    <w:rsid w:val="00A75607"/>
    <w:rsid w:val="00A765FE"/>
    <w:rsid w:val="00A77B96"/>
    <w:rsid w:val="00A8387D"/>
    <w:rsid w:val="00A85B10"/>
    <w:rsid w:val="00A867D0"/>
    <w:rsid w:val="00A86C22"/>
    <w:rsid w:val="00A8710E"/>
    <w:rsid w:val="00A87A3B"/>
    <w:rsid w:val="00A90116"/>
    <w:rsid w:val="00A92EA5"/>
    <w:rsid w:val="00A9341B"/>
    <w:rsid w:val="00A93D37"/>
    <w:rsid w:val="00A95468"/>
    <w:rsid w:val="00A9642C"/>
    <w:rsid w:val="00A97127"/>
    <w:rsid w:val="00AA0761"/>
    <w:rsid w:val="00AA2177"/>
    <w:rsid w:val="00AA38AC"/>
    <w:rsid w:val="00AA556F"/>
    <w:rsid w:val="00AB2A6D"/>
    <w:rsid w:val="00AB2AC2"/>
    <w:rsid w:val="00AB5BED"/>
    <w:rsid w:val="00AB74C0"/>
    <w:rsid w:val="00AC043F"/>
    <w:rsid w:val="00AC3BC2"/>
    <w:rsid w:val="00AC4D5B"/>
    <w:rsid w:val="00AC5031"/>
    <w:rsid w:val="00AC5864"/>
    <w:rsid w:val="00AC70B5"/>
    <w:rsid w:val="00AD071D"/>
    <w:rsid w:val="00AD0F28"/>
    <w:rsid w:val="00AD13F8"/>
    <w:rsid w:val="00AD19E6"/>
    <w:rsid w:val="00AD2534"/>
    <w:rsid w:val="00AD2B93"/>
    <w:rsid w:val="00AD35CE"/>
    <w:rsid w:val="00AD4263"/>
    <w:rsid w:val="00AD443B"/>
    <w:rsid w:val="00AD4DBD"/>
    <w:rsid w:val="00AD64FD"/>
    <w:rsid w:val="00AD6E4F"/>
    <w:rsid w:val="00AD7B1C"/>
    <w:rsid w:val="00AD7D35"/>
    <w:rsid w:val="00AE07C7"/>
    <w:rsid w:val="00AE0C08"/>
    <w:rsid w:val="00AE237F"/>
    <w:rsid w:val="00AE310E"/>
    <w:rsid w:val="00AE31E5"/>
    <w:rsid w:val="00AE3FDA"/>
    <w:rsid w:val="00AE6914"/>
    <w:rsid w:val="00AF0AC7"/>
    <w:rsid w:val="00AF1288"/>
    <w:rsid w:val="00AF2826"/>
    <w:rsid w:val="00AF37AD"/>
    <w:rsid w:val="00AF583B"/>
    <w:rsid w:val="00AF6861"/>
    <w:rsid w:val="00AF7FBE"/>
    <w:rsid w:val="00B0034A"/>
    <w:rsid w:val="00B0060A"/>
    <w:rsid w:val="00B006A8"/>
    <w:rsid w:val="00B008D3"/>
    <w:rsid w:val="00B01682"/>
    <w:rsid w:val="00B01C9D"/>
    <w:rsid w:val="00B03936"/>
    <w:rsid w:val="00B042F4"/>
    <w:rsid w:val="00B06DF3"/>
    <w:rsid w:val="00B1050E"/>
    <w:rsid w:val="00B10FF2"/>
    <w:rsid w:val="00B1203C"/>
    <w:rsid w:val="00B12929"/>
    <w:rsid w:val="00B12C21"/>
    <w:rsid w:val="00B139F5"/>
    <w:rsid w:val="00B13CD4"/>
    <w:rsid w:val="00B1468A"/>
    <w:rsid w:val="00B160D8"/>
    <w:rsid w:val="00B16563"/>
    <w:rsid w:val="00B17AE9"/>
    <w:rsid w:val="00B201D1"/>
    <w:rsid w:val="00B20EFE"/>
    <w:rsid w:val="00B24A51"/>
    <w:rsid w:val="00B253A9"/>
    <w:rsid w:val="00B25972"/>
    <w:rsid w:val="00B2677D"/>
    <w:rsid w:val="00B27286"/>
    <w:rsid w:val="00B30B3E"/>
    <w:rsid w:val="00B30C24"/>
    <w:rsid w:val="00B30F3D"/>
    <w:rsid w:val="00B32A6D"/>
    <w:rsid w:val="00B34B14"/>
    <w:rsid w:val="00B34D8A"/>
    <w:rsid w:val="00B35B1E"/>
    <w:rsid w:val="00B4235E"/>
    <w:rsid w:val="00B46276"/>
    <w:rsid w:val="00B548F6"/>
    <w:rsid w:val="00B5543B"/>
    <w:rsid w:val="00B564A4"/>
    <w:rsid w:val="00B568D6"/>
    <w:rsid w:val="00B56A3C"/>
    <w:rsid w:val="00B5752B"/>
    <w:rsid w:val="00B57B1F"/>
    <w:rsid w:val="00B60F1D"/>
    <w:rsid w:val="00B61B65"/>
    <w:rsid w:val="00B621B6"/>
    <w:rsid w:val="00B630A5"/>
    <w:rsid w:val="00B64935"/>
    <w:rsid w:val="00B667E5"/>
    <w:rsid w:val="00B70326"/>
    <w:rsid w:val="00B70B38"/>
    <w:rsid w:val="00B71916"/>
    <w:rsid w:val="00B71C88"/>
    <w:rsid w:val="00B73C77"/>
    <w:rsid w:val="00B7441E"/>
    <w:rsid w:val="00B74B4B"/>
    <w:rsid w:val="00B75487"/>
    <w:rsid w:val="00B75D37"/>
    <w:rsid w:val="00B81BFC"/>
    <w:rsid w:val="00B81FF8"/>
    <w:rsid w:val="00B82107"/>
    <w:rsid w:val="00B83869"/>
    <w:rsid w:val="00B83B40"/>
    <w:rsid w:val="00B85167"/>
    <w:rsid w:val="00B852E3"/>
    <w:rsid w:val="00B87E95"/>
    <w:rsid w:val="00B90D54"/>
    <w:rsid w:val="00B92D96"/>
    <w:rsid w:val="00B9304D"/>
    <w:rsid w:val="00B936D8"/>
    <w:rsid w:val="00B94F2C"/>
    <w:rsid w:val="00B958F8"/>
    <w:rsid w:val="00B95B4D"/>
    <w:rsid w:val="00B97F53"/>
    <w:rsid w:val="00BA0152"/>
    <w:rsid w:val="00BA0223"/>
    <w:rsid w:val="00BA0AEA"/>
    <w:rsid w:val="00BA1221"/>
    <w:rsid w:val="00BA21E6"/>
    <w:rsid w:val="00BA322C"/>
    <w:rsid w:val="00BA3BDB"/>
    <w:rsid w:val="00BA3D7D"/>
    <w:rsid w:val="00BA57C0"/>
    <w:rsid w:val="00BB19A8"/>
    <w:rsid w:val="00BB1F0D"/>
    <w:rsid w:val="00BB2739"/>
    <w:rsid w:val="00BB283B"/>
    <w:rsid w:val="00BB30D5"/>
    <w:rsid w:val="00BB41CE"/>
    <w:rsid w:val="00BB44C7"/>
    <w:rsid w:val="00BC093F"/>
    <w:rsid w:val="00BC0C92"/>
    <w:rsid w:val="00BC184E"/>
    <w:rsid w:val="00BC1AC0"/>
    <w:rsid w:val="00BC2311"/>
    <w:rsid w:val="00BC389B"/>
    <w:rsid w:val="00BC6CC7"/>
    <w:rsid w:val="00BD17F8"/>
    <w:rsid w:val="00BD1BE0"/>
    <w:rsid w:val="00BD4780"/>
    <w:rsid w:val="00BD49E8"/>
    <w:rsid w:val="00BD5533"/>
    <w:rsid w:val="00BD599A"/>
    <w:rsid w:val="00BD5B16"/>
    <w:rsid w:val="00BD5F90"/>
    <w:rsid w:val="00BD63B8"/>
    <w:rsid w:val="00BE279B"/>
    <w:rsid w:val="00BE4964"/>
    <w:rsid w:val="00BE4BEB"/>
    <w:rsid w:val="00BE583F"/>
    <w:rsid w:val="00BE65A3"/>
    <w:rsid w:val="00BE66F8"/>
    <w:rsid w:val="00BE6CC7"/>
    <w:rsid w:val="00BE71F4"/>
    <w:rsid w:val="00BE75A6"/>
    <w:rsid w:val="00BF0F1F"/>
    <w:rsid w:val="00BF1082"/>
    <w:rsid w:val="00BF1B88"/>
    <w:rsid w:val="00BF1EE6"/>
    <w:rsid w:val="00BF2D82"/>
    <w:rsid w:val="00BF3101"/>
    <w:rsid w:val="00BF74F6"/>
    <w:rsid w:val="00BF78F5"/>
    <w:rsid w:val="00C01849"/>
    <w:rsid w:val="00C035EB"/>
    <w:rsid w:val="00C03C76"/>
    <w:rsid w:val="00C03F35"/>
    <w:rsid w:val="00C113D6"/>
    <w:rsid w:val="00C11455"/>
    <w:rsid w:val="00C1225B"/>
    <w:rsid w:val="00C127B0"/>
    <w:rsid w:val="00C14FDE"/>
    <w:rsid w:val="00C15C44"/>
    <w:rsid w:val="00C16468"/>
    <w:rsid w:val="00C17374"/>
    <w:rsid w:val="00C176DC"/>
    <w:rsid w:val="00C21A22"/>
    <w:rsid w:val="00C2303A"/>
    <w:rsid w:val="00C236B7"/>
    <w:rsid w:val="00C2475F"/>
    <w:rsid w:val="00C25A7F"/>
    <w:rsid w:val="00C30C2E"/>
    <w:rsid w:val="00C32825"/>
    <w:rsid w:val="00C32AB6"/>
    <w:rsid w:val="00C36B80"/>
    <w:rsid w:val="00C40324"/>
    <w:rsid w:val="00C408C0"/>
    <w:rsid w:val="00C417D9"/>
    <w:rsid w:val="00C42807"/>
    <w:rsid w:val="00C439BF"/>
    <w:rsid w:val="00C44984"/>
    <w:rsid w:val="00C44C4E"/>
    <w:rsid w:val="00C4538F"/>
    <w:rsid w:val="00C462CE"/>
    <w:rsid w:val="00C46D33"/>
    <w:rsid w:val="00C4708D"/>
    <w:rsid w:val="00C50F50"/>
    <w:rsid w:val="00C52307"/>
    <w:rsid w:val="00C5274B"/>
    <w:rsid w:val="00C539D2"/>
    <w:rsid w:val="00C5768B"/>
    <w:rsid w:val="00C61988"/>
    <w:rsid w:val="00C6234A"/>
    <w:rsid w:val="00C63804"/>
    <w:rsid w:val="00C65555"/>
    <w:rsid w:val="00C6635F"/>
    <w:rsid w:val="00C66958"/>
    <w:rsid w:val="00C7184E"/>
    <w:rsid w:val="00C72480"/>
    <w:rsid w:val="00C73477"/>
    <w:rsid w:val="00C74F83"/>
    <w:rsid w:val="00C76710"/>
    <w:rsid w:val="00C815AA"/>
    <w:rsid w:val="00C82C86"/>
    <w:rsid w:val="00C8379E"/>
    <w:rsid w:val="00C85798"/>
    <w:rsid w:val="00C85F01"/>
    <w:rsid w:val="00C8746D"/>
    <w:rsid w:val="00C9149C"/>
    <w:rsid w:val="00C9275C"/>
    <w:rsid w:val="00C92C15"/>
    <w:rsid w:val="00C961AB"/>
    <w:rsid w:val="00C9799C"/>
    <w:rsid w:val="00C97EF4"/>
    <w:rsid w:val="00CA16BE"/>
    <w:rsid w:val="00CA2089"/>
    <w:rsid w:val="00CA209A"/>
    <w:rsid w:val="00CA20AC"/>
    <w:rsid w:val="00CA25E7"/>
    <w:rsid w:val="00CA3460"/>
    <w:rsid w:val="00CA49C4"/>
    <w:rsid w:val="00CA649D"/>
    <w:rsid w:val="00CA6E6C"/>
    <w:rsid w:val="00CA77AA"/>
    <w:rsid w:val="00CB05ED"/>
    <w:rsid w:val="00CB07C1"/>
    <w:rsid w:val="00CB1489"/>
    <w:rsid w:val="00CB2928"/>
    <w:rsid w:val="00CB6D81"/>
    <w:rsid w:val="00CC3780"/>
    <w:rsid w:val="00CC49C4"/>
    <w:rsid w:val="00CC5053"/>
    <w:rsid w:val="00CC55AD"/>
    <w:rsid w:val="00CD489D"/>
    <w:rsid w:val="00CD77E7"/>
    <w:rsid w:val="00CE046D"/>
    <w:rsid w:val="00CE17D5"/>
    <w:rsid w:val="00CE19EB"/>
    <w:rsid w:val="00CE2AFC"/>
    <w:rsid w:val="00CE3006"/>
    <w:rsid w:val="00CE5A08"/>
    <w:rsid w:val="00CE7130"/>
    <w:rsid w:val="00CF1034"/>
    <w:rsid w:val="00CF2354"/>
    <w:rsid w:val="00CF3904"/>
    <w:rsid w:val="00CF3F89"/>
    <w:rsid w:val="00CF6E9E"/>
    <w:rsid w:val="00D00CCB"/>
    <w:rsid w:val="00D00D1B"/>
    <w:rsid w:val="00D029E5"/>
    <w:rsid w:val="00D032CD"/>
    <w:rsid w:val="00D04DD1"/>
    <w:rsid w:val="00D05044"/>
    <w:rsid w:val="00D06141"/>
    <w:rsid w:val="00D065B7"/>
    <w:rsid w:val="00D12E14"/>
    <w:rsid w:val="00D162D5"/>
    <w:rsid w:val="00D20FA1"/>
    <w:rsid w:val="00D2112F"/>
    <w:rsid w:val="00D22609"/>
    <w:rsid w:val="00D236F6"/>
    <w:rsid w:val="00D24AAA"/>
    <w:rsid w:val="00D2557F"/>
    <w:rsid w:val="00D25B19"/>
    <w:rsid w:val="00D262AE"/>
    <w:rsid w:val="00D2796D"/>
    <w:rsid w:val="00D27DC8"/>
    <w:rsid w:val="00D3027D"/>
    <w:rsid w:val="00D30508"/>
    <w:rsid w:val="00D3526C"/>
    <w:rsid w:val="00D360FA"/>
    <w:rsid w:val="00D36C46"/>
    <w:rsid w:val="00D404AE"/>
    <w:rsid w:val="00D45701"/>
    <w:rsid w:val="00D46385"/>
    <w:rsid w:val="00D5498F"/>
    <w:rsid w:val="00D54D2D"/>
    <w:rsid w:val="00D56CA7"/>
    <w:rsid w:val="00D56D13"/>
    <w:rsid w:val="00D57252"/>
    <w:rsid w:val="00D625E8"/>
    <w:rsid w:val="00D63076"/>
    <w:rsid w:val="00D6317B"/>
    <w:rsid w:val="00D63BFC"/>
    <w:rsid w:val="00D64070"/>
    <w:rsid w:val="00D6621C"/>
    <w:rsid w:val="00D66B32"/>
    <w:rsid w:val="00D66E40"/>
    <w:rsid w:val="00D71328"/>
    <w:rsid w:val="00D73552"/>
    <w:rsid w:val="00D7606A"/>
    <w:rsid w:val="00D813E5"/>
    <w:rsid w:val="00D82C2D"/>
    <w:rsid w:val="00D86B9A"/>
    <w:rsid w:val="00D90B2C"/>
    <w:rsid w:val="00D918B8"/>
    <w:rsid w:val="00D91A6C"/>
    <w:rsid w:val="00D92583"/>
    <w:rsid w:val="00D93AD6"/>
    <w:rsid w:val="00D94F93"/>
    <w:rsid w:val="00D963DD"/>
    <w:rsid w:val="00D9692D"/>
    <w:rsid w:val="00DA072C"/>
    <w:rsid w:val="00DA073D"/>
    <w:rsid w:val="00DA1088"/>
    <w:rsid w:val="00DA2EFB"/>
    <w:rsid w:val="00DA507F"/>
    <w:rsid w:val="00DA513A"/>
    <w:rsid w:val="00DA5B58"/>
    <w:rsid w:val="00DA7A23"/>
    <w:rsid w:val="00DA7C5D"/>
    <w:rsid w:val="00DB01C8"/>
    <w:rsid w:val="00DB1DE5"/>
    <w:rsid w:val="00DB22FA"/>
    <w:rsid w:val="00DB3F9D"/>
    <w:rsid w:val="00DB4731"/>
    <w:rsid w:val="00DB498C"/>
    <w:rsid w:val="00DB4C54"/>
    <w:rsid w:val="00DB5775"/>
    <w:rsid w:val="00DB6094"/>
    <w:rsid w:val="00DC1E90"/>
    <w:rsid w:val="00DC2974"/>
    <w:rsid w:val="00DC3F3B"/>
    <w:rsid w:val="00DC40D7"/>
    <w:rsid w:val="00DC5F17"/>
    <w:rsid w:val="00DC6A6A"/>
    <w:rsid w:val="00DC6BC8"/>
    <w:rsid w:val="00DC7539"/>
    <w:rsid w:val="00DD051C"/>
    <w:rsid w:val="00DD5F3C"/>
    <w:rsid w:val="00DD6567"/>
    <w:rsid w:val="00DD69BD"/>
    <w:rsid w:val="00DD7705"/>
    <w:rsid w:val="00DE094E"/>
    <w:rsid w:val="00DE098E"/>
    <w:rsid w:val="00DE128C"/>
    <w:rsid w:val="00DE2910"/>
    <w:rsid w:val="00DE2F01"/>
    <w:rsid w:val="00DE3237"/>
    <w:rsid w:val="00DE3D39"/>
    <w:rsid w:val="00DE43E9"/>
    <w:rsid w:val="00DE5614"/>
    <w:rsid w:val="00DE722E"/>
    <w:rsid w:val="00DE7539"/>
    <w:rsid w:val="00DF205D"/>
    <w:rsid w:val="00DF39A0"/>
    <w:rsid w:val="00DF3D01"/>
    <w:rsid w:val="00DF5E29"/>
    <w:rsid w:val="00DF6E91"/>
    <w:rsid w:val="00E00176"/>
    <w:rsid w:val="00E00A59"/>
    <w:rsid w:val="00E01ECC"/>
    <w:rsid w:val="00E02FBC"/>
    <w:rsid w:val="00E03331"/>
    <w:rsid w:val="00E063DE"/>
    <w:rsid w:val="00E06AD2"/>
    <w:rsid w:val="00E11557"/>
    <w:rsid w:val="00E14A9F"/>
    <w:rsid w:val="00E1541F"/>
    <w:rsid w:val="00E15B20"/>
    <w:rsid w:val="00E15BFC"/>
    <w:rsid w:val="00E211CF"/>
    <w:rsid w:val="00E2184C"/>
    <w:rsid w:val="00E21E8E"/>
    <w:rsid w:val="00E23EB8"/>
    <w:rsid w:val="00E2542C"/>
    <w:rsid w:val="00E27630"/>
    <w:rsid w:val="00E279EC"/>
    <w:rsid w:val="00E30B48"/>
    <w:rsid w:val="00E30D0F"/>
    <w:rsid w:val="00E40754"/>
    <w:rsid w:val="00E44626"/>
    <w:rsid w:val="00E4591A"/>
    <w:rsid w:val="00E45EF0"/>
    <w:rsid w:val="00E47141"/>
    <w:rsid w:val="00E56C88"/>
    <w:rsid w:val="00E575E2"/>
    <w:rsid w:val="00E604D9"/>
    <w:rsid w:val="00E6393F"/>
    <w:rsid w:val="00E63F29"/>
    <w:rsid w:val="00E64B45"/>
    <w:rsid w:val="00E65021"/>
    <w:rsid w:val="00E7068A"/>
    <w:rsid w:val="00E713DD"/>
    <w:rsid w:val="00E72D0F"/>
    <w:rsid w:val="00E730D1"/>
    <w:rsid w:val="00E739C8"/>
    <w:rsid w:val="00E73C62"/>
    <w:rsid w:val="00E74586"/>
    <w:rsid w:val="00E75D3E"/>
    <w:rsid w:val="00E75E6F"/>
    <w:rsid w:val="00E764D5"/>
    <w:rsid w:val="00E76511"/>
    <w:rsid w:val="00E7733B"/>
    <w:rsid w:val="00E779D8"/>
    <w:rsid w:val="00E77DBC"/>
    <w:rsid w:val="00E804EA"/>
    <w:rsid w:val="00E80F3F"/>
    <w:rsid w:val="00E81449"/>
    <w:rsid w:val="00E82582"/>
    <w:rsid w:val="00E84B81"/>
    <w:rsid w:val="00E86FAD"/>
    <w:rsid w:val="00E87EC7"/>
    <w:rsid w:val="00E911ED"/>
    <w:rsid w:val="00E92C6A"/>
    <w:rsid w:val="00E94125"/>
    <w:rsid w:val="00E95870"/>
    <w:rsid w:val="00E95C9B"/>
    <w:rsid w:val="00EA2D05"/>
    <w:rsid w:val="00EA4127"/>
    <w:rsid w:val="00EA48F1"/>
    <w:rsid w:val="00EA4D73"/>
    <w:rsid w:val="00EA6ECA"/>
    <w:rsid w:val="00EA780D"/>
    <w:rsid w:val="00EB025A"/>
    <w:rsid w:val="00EB265A"/>
    <w:rsid w:val="00EB506F"/>
    <w:rsid w:val="00EB655C"/>
    <w:rsid w:val="00EC1D09"/>
    <w:rsid w:val="00EC1E36"/>
    <w:rsid w:val="00EC2094"/>
    <w:rsid w:val="00EC43A8"/>
    <w:rsid w:val="00EC589C"/>
    <w:rsid w:val="00EC6FE5"/>
    <w:rsid w:val="00EC7546"/>
    <w:rsid w:val="00ED000C"/>
    <w:rsid w:val="00ED0A5B"/>
    <w:rsid w:val="00ED2D28"/>
    <w:rsid w:val="00ED5895"/>
    <w:rsid w:val="00ED729D"/>
    <w:rsid w:val="00EE0519"/>
    <w:rsid w:val="00EE4094"/>
    <w:rsid w:val="00EE4459"/>
    <w:rsid w:val="00EE603D"/>
    <w:rsid w:val="00EE6A3C"/>
    <w:rsid w:val="00EF0AE5"/>
    <w:rsid w:val="00EF0D11"/>
    <w:rsid w:val="00EF2267"/>
    <w:rsid w:val="00EF2453"/>
    <w:rsid w:val="00EF3C92"/>
    <w:rsid w:val="00EF4943"/>
    <w:rsid w:val="00EF4A51"/>
    <w:rsid w:val="00EF4F66"/>
    <w:rsid w:val="00EF591B"/>
    <w:rsid w:val="00EF6B6A"/>
    <w:rsid w:val="00EF7346"/>
    <w:rsid w:val="00F036E8"/>
    <w:rsid w:val="00F06139"/>
    <w:rsid w:val="00F13F9F"/>
    <w:rsid w:val="00F16696"/>
    <w:rsid w:val="00F208E3"/>
    <w:rsid w:val="00F23506"/>
    <w:rsid w:val="00F27917"/>
    <w:rsid w:val="00F316DF"/>
    <w:rsid w:val="00F31A55"/>
    <w:rsid w:val="00F34194"/>
    <w:rsid w:val="00F34688"/>
    <w:rsid w:val="00F352B7"/>
    <w:rsid w:val="00F3696F"/>
    <w:rsid w:val="00F36F5C"/>
    <w:rsid w:val="00F40970"/>
    <w:rsid w:val="00F4141C"/>
    <w:rsid w:val="00F425F5"/>
    <w:rsid w:val="00F4317F"/>
    <w:rsid w:val="00F43630"/>
    <w:rsid w:val="00F4363E"/>
    <w:rsid w:val="00F45FD2"/>
    <w:rsid w:val="00F462F1"/>
    <w:rsid w:val="00F50220"/>
    <w:rsid w:val="00F51026"/>
    <w:rsid w:val="00F522EE"/>
    <w:rsid w:val="00F52CC4"/>
    <w:rsid w:val="00F53EEB"/>
    <w:rsid w:val="00F53FD5"/>
    <w:rsid w:val="00F54C6E"/>
    <w:rsid w:val="00F55520"/>
    <w:rsid w:val="00F60C89"/>
    <w:rsid w:val="00F646A9"/>
    <w:rsid w:val="00F66DD5"/>
    <w:rsid w:val="00F70B16"/>
    <w:rsid w:val="00F70F39"/>
    <w:rsid w:val="00F711DA"/>
    <w:rsid w:val="00F733B2"/>
    <w:rsid w:val="00F73F42"/>
    <w:rsid w:val="00F77278"/>
    <w:rsid w:val="00F811C3"/>
    <w:rsid w:val="00F82965"/>
    <w:rsid w:val="00F82A80"/>
    <w:rsid w:val="00F849FE"/>
    <w:rsid w:val="00F84A01"/>
    <w:rsid w:val="00F85149"/>
    <w:rsid w:val="00F8589A"/>
    <w:rsid w:val="00F866F5"/>
    <w:rsid w:val="00F875B8"/>
    <w:rsid w:val="00F87DEA"/>
    <w:rsid w:val="00F9304E"/>
    <w:rsid w:val="00F93066"/>
    <w:rsid w:val="00F94F01"/>
    <w:rsid w:val="00F972DD"/>
    <w:rsid w:val="00FA092A"/>
    <w:rsid w:val="00FA1867"/>
    <w:rsid w:val="00FA2B0F"/>
    <w:rsid w:val="00FA2DFE"/>
    <w:rsid w:val="00FA4464"/>
    <w:rsid w:val="00FA50AD"/>
    <w:rsid w:val="00FA5E88"/>
    <w:rsid w:val="00FA6820"/>
    <w:rsid w:val="00FA69F4"/>
    <w:rsid w:val="00FA6B4C"/>
    <w:rsid w:val="00FB05B3"/>
    <w:rsid w:val="00FB0A79"/>
    <w:rsid w:val="00FB11D4"/>
    <w:rsid w:val="00FB4246"/>
    <w:rsid w:val="00FB65D5"/>
    <w:rsid w:val="00FB6E45"/>
    <w:rsid w:val="00FC0268"/>
    <w:rsid w:val="00FC1431"/>
    <w:rsid w:val="00FC1946"/>
    <w:rsid w:val="00FC2E2D"/>
    <w:rsid w:val="00FC3F7C"/>
    <w:rsid w:val="00FC42B6"/>
    <w:rsid w:val="00FC628A"/>
    <w:rsid w:val="00FC6538"/>
    <w:rsid w:val="00FD2115"/>
    <w:rsid w:val="00FD599E"/>
    <w:rsid w:val="00FD6606"/>
    <w:rsid w:val="00FD6D10"/>
    <w:rsid w:val="00FD6D5D"/>
    <w:rsid w:val="00FD7941"/>
    <w:rsid w:val="00FE03FB"/>
    <w:rsid w:val="00FE1AE5"/>
    <w:rsid w:val="00FE2D8C"/>
    <w:rsid w:val="00FE2E8E"/>
    <w:rsid w:val="00FE3D66"/>
    <w:rsid w:val="00FE4CB0"/>
    <w:rsid w:val="00FE5831"/>
    <w:rsid w:val="00FE645E"/>
    <w:rsid w:val="00FE6704"/>
    <w:rsid w:val="00FE7357"/>
    <w:rsid w:val="00FE7E55"/>
    <w:rsid w:val="00FF1979"/>
    <w:rsid w:val="00FF34F3"/>
    <w:rsid w:val="00FF3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A7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952"/>
    <w:pPr>
      <w:spacing w:before="0" w:beforeAutospacing="0" w:after="0" w:afterAutospacing="0"/>
    </w:pPr>
    <w:rPr>
      <w:rFonts w:ascii="Calibri" w:eastAsiaTheme="minorHAns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styleId="BalloonText">
    <w:name w:val="Balloon Text"/>
    <w:basedOn w:val="Normal"/>
    <w:link w:val="BalloonTextChar"/>
    <w:uiPriority w:val="99"/>
    <w:semiHidden/>
    <w:unhideWhenUsed/>
    <w:rsid w:val="000C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4F"/>
    <w:rPr>
      <w:rFonts w:ascii="Segoe UI" w:eastAsiaTheme="minorHAnsi" w:hAnsi="Segoe UI" w:cs="Segoe UI"/>
      <w:sz w:val="18"/>
      <w:szCs w:val="18"/>
    </w:rPr>
  </w:style>
  <w:style w:type="paragraph" w:styleId="ListParagraph">
    <w:name w:val="List Paragraph"/>
    <w:basedOn w:val="Normal"/>
    <w:uiPriority w:val="34"/>
    <w:qFormat/>
    <w:rsid w:val="00264384"/>
    <w:pPr>
      <w:ind w:left="720"/>
      <w:contextualSpacing/>
    </w:pPr>
  </w:style>
  <w:style w:type="character" w:styleId="Hyperlink">
    <w:name w:val="Hyperlink"/>
    <w:basedOn w:val="DefaultParagraphFont"/>
    <w:uiPriority w:val="99"/>
    <w:unhideWhenUsed/>
    <w:rsid w:val="00A02283"/>
    <w:rPr>
      <w:color w:val="0563C1" w:themeColor="hyperlink"/>
      <w:u w:val="single"/>
    </w:rPr>
  </w:style>
  <w:style w:type="paragraph" w:styleId="NormalWeb">
    <w:name w:val="Normal (Web)"/>
    <w:basedOn w:val="Normal"/>
    <w:uiPriority w:val="99"/>
    <w:unhideWhenUsed/>
    <w:rsid w:val="006531BC"/>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004F60"/>
    <w:rPr>
      <w:i/>
      <w:iCs/>
    </w:rPr>
  </w:style>
  <w:style w:type="character" w:styleId="FollowedHyperlink">
    <w:name w:val="FollowedHyperlink"/>
    <w:basedOn w:val="DefaultParagraphFont"/>
    <w:uiPriority w:val="99"/>
    <w:semiHidden/>
    <w:unhideWhenUsed/>
    <w:rsid w:val="00DB498C"/>
    <w:rPr>
      <w:color w:val="954F72" w:themeColor="followedHyperlink"/>
      <w:u w:val="single"/>
    </w:rPr>
  </w:style>
  <w:style w:type="character" w:styleId="CommentReference">
    <w:name w:val="annotation reference"/>
    <w:basedOn w:val="DefaultParagraphFont"/>
    <w:uiPriority w:val="99"/>
    <w:semiHidden/>
    <w:unhideWhenUsed/>
    <w:rsid w:val="007B22E8"/>
    <w:rPr>
      <w:sz w:val="16"/>
      <w:szCs w:val="16"/>
    </w:rPr>
  </w:style>
  <w:style w:type="paragraph" w:styleId="CommentText">
    <w:name w:val="annotation text"/>
    <w:basedOn w:val="Normal"/>
    <w:link w:val="CommentTextChar"/>
    <w:uiPriority w:val="99"/>
    <w:semiHidden/>
    <w:unhideWhenUsed/>
    <w:rsid w:val="007B22E8"/>
    <w:rPr>
      <w:sz w:val="20"/>
      <w:szCs w:val="20"/>
    </w:rPr>
  </w:style>
  <w:style w:type="character" w:customStyle="1" w:styleId="CommentTextChar">
    <w:name w:val="Comment Text Char"/>
    <w:basedOn w:val="DefaultParagraphFont"/>
    <w:link w:val="CommentText"/>
    <w:uiPriority w:val="99"/>
    <w:semiHidden/>
    <w:rsid w:val="007B22E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22E8"/>
    <w:rPr>
      <w:b/>
      <w:bCs/>
    </w:rPr>
  </w:style>
  <w:style w:type="character" w:customStyle="1" w:styleId="CommentSubjectChar">
    <w:name w:val="Comment Subject Char"/>
    <w:basedOn w:val="CommentTextChar"/>
    <w:link w:val="CommentSubject"/>
    <w:uiPriority w:val="99"/>
    <w:semiHidden/>
    <w:rsid w:val="007B22E8"/>
    <w:rPr>
      <w:rFonts w:ascii="Calibri" w:eastAsiaTheme="minorHAnsi" w:hAnsi="Calibri" w:cs="Times New Roman"/>
      <w:b/>
      <w:bCs/>
      <w:sz w:val="20"/>
      <w:szCs w:val="20"/>
    </w:rPr>
  </w:style>
  <w:style w:type="character" w:customStyle="1" w:styleId="UnresolvedMention1">
    <w:name w:val="Unresolved Mention1"/>
    <w:basedOn w:val="DefaultParagraphFont"/>
    <w:uiPriority w:val="99"/>
    <w:semiHidden/>
    <w:unhideWhenUsed/>
    <w:rsid w:val="002A0303"/>
    <w:rPr>
      <w:color w:val="605E5C"/>
      <w:shd w:val="clear" w:color="auto" w:fill="E1DFDD"/>
    </w:rPr>
  </w:style>
  <w:style w:type="character" w:customStyle="1" w:styleId="UnresolvedMention2">
    <w:name w:val="Unresolved Mention2"/>
    <w:basedOn w:val="DefaultParagraphFont"/>
    <w:uiPriority w:val="99"/>
    <w:semiHidden/>
    <w:unhideWhenUsed/>
    <w:rsid w:val="00A66215"/>
    <w:rPr>
      <w:color w:val="605E5C"/>
      <w:shd w:val="clear" w:color="auto" w:fill="E1DFDD"/>
    </w:rPr>
  </w:style>
  <w:style w:type="paragraph" w:styleId="Header">
    <w:name w:val="header"/>
    <w:basedOn w:val="Normal"/>
    <w:link w:val="HeaderChar"/>
    <w:uiPriority w:val="99"/>
    <w:unhideWhenUsed/>
    <w:rsid w:val="003B5C4C"/>
    <w:pPr>
      <w:tabs>
        <w:tab w:val="center" w:pos="4513"/>
        <w:tab w:val="right" w:pos="9026"/>
      </w:tabs>
    </w:pPr>
  </w:style>
  <w:style w:type="character" w:customStyle="1" w:styleId="HeaderChar">
    <w:name w:val="Header Char"/>
    <w:basedOn w:val="DefaultParagraphFont"/>
    <w:link w:val="Header"/>
    <w:uiPriority w:val="99"/>
    <w:rsid w:val="003B5C4C"/>
    <w:rPr>
      <w:rFonts w:ascii="Calibri" w:eastAsiaTheme="minorHAnsi" w:hAnsi="Calibri" w:cs="Times New Roman"/>
    </w:rPr>
  </w:style>
  <w:style w:type="paragraph" w:styleId="Footer">
    <w:name w:val="footer"/>
    <w:basedOn w:val="Normal"/>
    <w:link w:val="FooterChar"/>
    <w:uiPriority w:val="99"/>
    <w:unhideWhenUsed/>
    <w:rsid w:val="003B5C4C"/>
    <w:pPr>
      <w:tabs>
        <w:tab w:val="center" w:pos="4513"/>
        <w:tab w:val="right" w:pos="9026"/>
      </w:tabs>
    </w:pPr>
  </w:style>
  <w:style w:type="character" w:customStyle="1" w:styleId="FooterChar">
    <w:name w:val="Footer Char"/>
    <w:basedOn w:val="DefaultParagraphFont"/>
    <w:link w:val="Footer"/>
    <w:uiPriority w:val="99"/>
    <w:rsid w:val="003B5C4C"/>
    <w:rPr>
      <w:rFonts w:ascii="Calibri" w:eastAsiaTheme="minorHAnsi" w:hAnsi="Calibri" w:cs="Times New Roman"/>
    </w:rPr>
  </w:style>
  <w:style w:type="paragraph" w:styleId="Revision">
    <w:name w:val="Revision"/>
    <w:hidden/>
    <w:uiPriority w:val="99"/>
    <w:semiHidden/>
    <w:rsid w:val="00861ACA"/>
    <w:pPr>
      <w:spacing w:before="0" w:beforeAutospacing="0" w:after="0" w:afterAutospacing="0"/>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4848">
      <w:bodyDiv w:val="1"/>
      <w:marLeft w:val="0"/>
      <w:marRight w:val="0"/>
      <w:marTop w:val="0"/>
      <w:marBottom w:val="0"/>
      <w:divBdr>
        <w:top w:val="none" w:sz="0" w:space="0" w:color="auto"/>
        <w:left w:val="none" w:sz="0" w:space="0" w:color="auto"/>
        <w:bottom w:val="none" w:sz="0" w:space="0" w:color="auto"/>
        <w:right w:val="none" w:sz="0" w:space="0" w:color="auto"/>
      </w:divBdr>
      <w:divsChild>
        <w:div w:id="1672758139">
          <w:marLeft w:val="0"/>
          <w:marRight w:val="0"/>
          <w:marTop w:val="180"/>
          <w:marBottom w:val="0"/>
          <w:divBdr>
            <w:top w:val="none" w:sz="0" w:space="0" w:color="auto"/>
            <w:left w:val="none" w:sz="0" w:space="0" w:color="auto"/>
            <w:bottom w:val="none" w:sz="0" w:space="0" w:color="auto"/>
            <w:right w:val="none" w:sz="0" w:space="0" w:color="auto"/>
          </w:divBdr>
          <w:divsChild>
            <w:div w:id="1387073766">
              <w:marLeft w:val="0"/>
              <w:marRight w:val="0"/>
              <w:marTop w:val="0"/>
              <w:marBottom w:val="0"/>
              <w:divBdr>
                <w:top w:val="none" w:sz="0" w:space="0" w:color="auto"/>
                <w:left w:val="none" w:sz="0" w:space="0" w:color="auto"/>
                <w:bottom w:val="none" w:sz="0" w:space="0" w:color="auto"/>
                <w:right w:val="none" w:sz="0" w:space="0" w:color="auto"/>
              </w:divBdr>
              <w:divsChild>
                <w:div w:id="877546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65045065">
      <w:bodyDiv w:val="1"/>
      <w:marLeft w:val="0"/>
      <w:marRight w:val="0"/>
      <w:marTop w:val="0"/>
      <w:marBottom w:val="0"/>
      <w:divBdr>
        <w:top w:val="none" w:sz="0" w:space="0" w:color="auto"/>
        <w:left w:val="none" w:sz="0" w:space="0" w:color="auto"/>
        <w:bottom w:val="none" w:sz="0" w:space="0" w:color="auto"/>
        <w:right w:val="none" w:sz="0" w:space="0" w:color="auto"/>
      </w:divBdr>
    </w:div>
    <w:div w:id="826898755">
      <w:bodyDiv w:val="1"/>
      <w:marLeft w:val="0"/>
      <w:marRight w:val="0"/>
      <w:marTop w:val="0"/>
      <w:marBottom w:val="0"/>
      <w:divBdr>
        <w:top w:val="none" w:sz="0" w:space="0" w:color="auto"/>
        <w:left w:val="none" w:sz="0" w:space="0" w:color="auto"/>
        <w:bottom w:val="none" w:sz="0" w:space="0" w:color="auto"/>
        <w:right w:val="none" w:sz="0" w:space="0" w:color="auto"/>
      </w:divBdr>
    </w:div>
    <w:div w:id="841973080">
      <w:bodyDiv w:val="1"/>
      <w:marLeft w:val="0"/>
      <w:marRight w:val="0"/>
      <w:marTop w:val="0"/>
      <w:marBottom w:val="0"/>
      <w:divBdr>
        <w:top w:val="none" w:sz="0" w:space="0" w:color="auto"/>
        <w:left w:val="none" w:sz="0" w:space="0" w:color="auto"/>
        <w:bottom w:val="none" w:sz="0" w:space="0" w:color="auto"/>
        <w:right w:val="none" w:sz="0" w:space="0" w:color="auto"/>
      </w:divBdr>
    </w:div>
    <w:div w:id="1295016125">
      <w:bodyDiv w:val="1"/>
      <w:marLeft w:val="0"/>
      <w:marRight w:val="0"/>
      <w:marTop w:val="0"/>
      <w:marBottom w:val="0"/>
      <w:divBdr>
        <w:top w:val="none" w:sz="0" w:space="0" w:color="auto"/>
        <w:left w:val="none" w:sz="0" w:space="0" w:color="auto"/>
        <w:bottom w:val="none" w:sz="0" w:space="0" w:color="auto"/>
        <w:right w:val="none" w:sz="0" w:space="0" w:color="auto"/>
      </w:divBdr>
    </w:div>
    <w:div w:id="1454710851">
      <w:bodyDiv w:val="1"/>
      <w:marLeft w:val="0"/>
      <w:marRight w:val="0"/>
      <w:marTop w:val="0"/>
      <w:marBottom w:val="0"/>
      <w:divBdr>
        <w:top w:val="none" w:sz="0" w:space="0" w:color="auto"/>
        <w:left w:val="none" w:sz="0" w:space="0" w:color="auto"/>
        <w:bottom w:val="none" w:sz="0" w:space="0" w:color="auto"/>
        <w:right w:val="none" w:sz="0" w:space="0" w:color="auto"/>
      </w:divBdr>
      <w:divsChild>
        <w:div w:id="45420694">
          <w:marLeft w:val="0"/>
          <w:marRight w:val="0"/>
          <w:marTop w:val="0"/>
          <w:marBottom w:val="0"/>
          <w:divBdr>
            <w:top w:val="none" w:sz="0" w:space="0" w:color="auto"/>
            <w:left w:val="none" w:sz="0" w:space="0" w:color="auto"/>
            <w:bottom w:val="none" w:sz="0" w:space="0" w:color="auto"/>
            <w:right w:val="none" w:sz="0" w:space="0" w:color="auto"/>
          </w:divBdr>
          <w:divsChild>
            <w:div w:id="361710864">
              <w:marLeft w:val="0"/>
              <w:marRight w:val="0"/>
              <w:marTop w:val="0"/>
              <w:marBottom w:val="0"/>
              <w:divBdr>
                <w:top w:val="none" w:sz="0" w:space="0" w:color="auto"/>
                <w:left w:val="none" w:sz="0" w:space="0" w:color="auto"/>
                <w:bottom w:val="none" w:sz="0" w:space="0" w:color="auto"/>
                <w:right w:val="none" w:sz="0" w:space="0" w:color="auto"/>
              </w:divBdr>
              <w:divsChild>
                <w:div w:id="21138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9157">
          <w:marLeft w:val="0"/>
          <w:marRight w:val="0"/>
          <w:marTop w:val="0"/>
          <w:marBottom w:val="0"/>
          <w:divBdr>
            <w:top w:val="none" w:sz="0" w:space="0" w:color="auto"/>
            <w:left w:val="none" w:sz="0" w:space="0" w:color="auto"/>
            <w:bottom w:val="none" w:sz="0" w:space="0" w:color="auto"/>
            <w:right w:val="none" w:sz="0" w:space="0" w:color="auto"/>
          </w:divBdr>
          <w:divsChild>
            <w:div w:id="450828835">
              <w:marLeft w:val="-225"/>
              <w:marRight w:val="-225"/>
              <w:marTop w:val="0"/>
              <w:marBottom w:val="0"/>
              <w:divBdr>
                <w:top w:val="none" w:sz="0" w:space="0" w:color="auto"/>
                <w:left w:val="none" w:sz="0" w:space="0" w:color="auto"/>
                <w:bottom w:val="none" w:sz="0" w:space="0" w:color="auto"/>
                <w:right w:val="none" w:sz="0" w:space="0" w:color="auto"/>
              </w:divBdr>
              <w:divsChild>
                <w:div w:id="1594821960">
                  <w:marLeft w:val="0"/>
                  <w:marRight w:val="0"/>
                  <w:marTop w:val="0"/>
                  <w:marBottom w:val="0"/>
                  <w:divBdr>
                    <w:top w:val="none" w:sz="0" w:space="0" w:color="auto"/>
                    <w:left w:val="none" w:sz="0" w:space="0" w:color="auto"/>
                    <w:bottom w:val="none" w:sz="0" w:space="0" w:color="auto"/>
                    <w:right w:val="none" w:sz="0" w:space="0" w:color="auto"/>
                  </w:divBdr>
                  <w:divsChild>
                    <w:div w:id="360938464">
                      <w:marLeft w:val="-225"/>
                      <w:marRight w:val="-225"/>
                      <w:marTop w:val="0"/>
                      <w:marBottom w:val="0"/>
                      <w:divBdr>
                        <w:top w:val="none" w:sz="0" w:space="0" w:color="auto"/>
                        <w:left w:val="none" w:sz="0" w:space="0" w:color="auto"/>
                        <w:bottom w:val="none" w:sz="0" w:space="0" w:color="auto"/>
                        <w:right w:val="none" w:sz="0" w:space="0" w:color="auto"/>
                      </w:divBdr>
                      <w:divsChild>
                        <w:div w:id="1365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398">
              <w:marLeft w:val="0"/>
              <w:marRight w:val="0"/>
              <w:marTop w:val="0"/>
              <w:marBottom w:val="0"/>
              <w:divBdr>
                <w:top w:val="none" w:sz="0" w:space="0" w:color="auto"/>
                <w:left w:val="none" w:sz="0" w:space="0" w:color="auto"/>
                <w:bottom w:val="none" w:sz="0" w:space="0" w:color="auto"/>
                <w:right w:val="none" w:sz="0" w:space="0" w:color="auto"/>
              </w:divBdr>
              <w:divsChild>
                <w:div w:id="12923126">
                  <w:marLeft w:val="-225"/>
                  <w:marRight w:val="-225"/>
                  <w:marTop w:val="0"/>
                  <w:marBottom w:val="0"/>
                  <w:divBdr>
                    <w:top w:val="none" w:sz="0" w:space="0" w:color="auto"/>
                    <w:left w:val="none" w:sz="0" w:space="0" w:color="auto"/>
                    <w:bottom w:val="none" w:sz="0" w:space="0" w:color="auto"/>
                    <w:right w:val="none" w:sz="0" w:space="0" w:color="auto"/>
                  </w:divBdr>
                  <w:divsChild>
                    <w:div w:id="19220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822">
              <w:marLeft w:val="0"/>
              <w:marRight w:val="0"/>
              <w:marTop w:val="0"/>
              <w:marBottom w:val="0"/>
              <w:divBdr>
                <w:top w:val="none" w:sz="0" w:space="0" w:color="auto"/>
                <w:left w:val="none" w:sz="0" w:space="0" w:color="auto"/>
                <w:bottom w:val="none" w:sz="0" w:space="0" w:color="auto"/>
                <w:right w:val="none" w:sz="0" w:space="0" w:color="auto"/>
              </w:divBdr>
              <w:divsChild>
                <w:div w:id="1950887660">
                  <w:marLeft w:val="-225"/>
                  <w:marRight w:val="-225"/>
                  <w:marTop w:val="0"/>
                  <w:marBottom w:val="0"/>
                  <w:divBdr>
                    <w:top w:val="none" w:sz="0" w:space="0" w:color="auto"/>
                    <w:left w:val="none" w:sz="0" w:space="0" w:color="auto"/>
                    <w:bottom w:val="none" w:sz="0" w:space="0" w:color="auto"/>
                    <w:right w:val="none" w:sz="0" w:space="0" w:color="auto"/>
                  </w:divBdr>
                  <w:divsChild>
                    <w:div w:id="248123563">
                      <w:marLeft w:val="0"/>
                      <w:marRight w:val="0"/>
                      <w:marTop w:val="0"/>
                      <w:marBottom w:val="0"/>
                      <w:divBdr>
                        <w:top w:val="none" w:sz="0" w:space="0" w:color="auto"/>
                        <w:left w:val="none" w:sz="0" w:space="0" w:color="auto"/>
                        <w:bottom w:val="none" w:sz="0" w:space="0" w:color="auto"/>
                        <w:right w:val="none" w:sz="0" w:space="0" w:color="auto"/>
                      </w:divBdr>
                      <w:divsChild>
                        <w:div w:id="1539123950">
                          <w:marLeft w:val="0"/>
                          <w:marRight w:val="0"/>
                          <w:marTop w:val="0"/>
                          <w:marBottom w:val="0"/>
                          <w:divBdr>
                            <w:top w:val="none" w:sz="0" w:space="0" w:color="auto"/>
                            <w:left w:val="none" w:sz="0" w:space="0" w:color="auto"/>
                            <w:bottom w:val="none" w:sz="0" w:space="0" w:color="auto"/>
                            <w:right w:val="none" w:sz="0" w:space="0" w:color="auto"/>
                          </w:divBdr>
                          <w:divsChild>
                            <w:div w:id="616836188">
                              <w:marLeft w:val="0"/>
                              <w:marRight w:val="0"/>
                              <w:marTop w:val="0"/>
                              <w:marBottom w:val="0"/>
                              <w:divBdr>
                                <w:top w:val="none" w:sz="0" w:space="0" w:color="auto"/>
                                <w:left w:val="none" w:sz="0" w:space="0" w:color="auto"/>
                                <w:bottom w:val="none" w:sz="0" w:space="0" w:color="auto"/>
                                <w:right w:val="none" w:sz="0" w:space="0" w:color="auto"/>
                              </w:divBdr>
                              <w:divsChild>
                                <w:div w:id="1517503705">
                                  <w:marLeft w:val="-225"/>
                                  <w:marRight w:val="-225"/>
                                  <w:marTop w:val="0"/>
                                  <w:marBottom w:val="0"/>
                                  <w:divBdr>
                                    <w:top w:val="none" w:sz="0" w:space="0" w:color="auto"/>
                                    <w:left w:val="none" w:sz="0" w:space="0" w:color="auto"/>
                                    <w:bottom w:val="none" w:sz="0" w:space="0" w:color="auto"/>
                                    <w:right w:val="none" w:sz="0" w:space="0" w:color="auto"/>
                                  </w:divBdr>
                                  <w:divsChild>
                                    <w:div w:id="546533092">
                                      <w:marLeft w:val="0"/>
                                      <w:marRight w:val="0"/>
                                      <w:marTop w:val="0"/>
                                      <w:marBottom w:val="0"/>
                                      <w:divBdr>
                                        <w:top w:val="none" w:sz="0" w:space="0" w:color="auto"/>
                                        <w:left w:val="none" w:sz="0" w:space="0" w:color="auto"/>
                                        <w:bottom w:val="none" w:sz="0" w:space="0" w:color="auto"/>
                                        <w:right w:val="none" w:sz="0" w:space="0" w:color="auto"/>
                                      </w:divBdr>
                                    </w:div>
                                  </w:divsChild>
                                </w:div>
                                <w:div w:id="1502624658">
                                  <w:marLeft w:val="0"/>
                                  <w:marRight w:val="0"/>
                                  <w:marTop w:val="0"/>
                                  <w:marBottom w:val="0"/>
                                  <w:divBdr>
                                    <w:top w:val="none" w:sz="0" w:space="0" w:color="auto"/>
                                    <w:left w:val="none" w:sz="0" w:space="0" w:color="auto"/>
                                    <w:bottom w:val="none" w:sz="0" w:space="0" w:color="auto"/>
                                    <w:right w:val="none" w:sz="0" w:space="0" w:color="auto"/>
                                  </w:divBdr>
                                </w:div>
                                <w:div w:id="18975485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15062">
      <w:bodyDiv w:val="1"/>
      <w:marLeft w:val="0"/>
      <w:marRight w:val="0"/>
      <w:marTop w:val="0"/>
      <w:marBottom w:val="0"/>
      <w:divBdr>
        <w:top w:val="none" w:sz="0" w:space="0" w:color="auto"/>
        <w:left w:val="none" w:sz="0" w:space="0" w:color="auto"/>
        <w:bottom w:val="none" w:sz="0" w:space="0" w:color="auto"/>
        <w:right w:val="none" w:sz="0" w:space="0" w:color="auto"/>
      </w:divBdr>
    </w:div>
    <w:div w:id="18154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british-businesses-to-save-billions-under-new-uk-version-of-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FB90-0377-4745-B3FF-CC3748D9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cp:lastPrinted>2019-08-08T13:55:00Z</cp:lastPrinted>
  <dcterms:created xsi:type="dcterms:W3CDTF">2023-04-03T12:57:00Z</dcterms:created>
  <dcterms:modified xsi:type="dcterms:W3CDTF">2023-04-03T12:57:00Z</dcterms:modified>
</cp:coreProperties>
</file>