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496E" w14:textId="7083C552" w:rsidR="000C544F" w:rsidRPr="00C92C15" w:rsidRDefault="000C544F" w:rsidP="002168AB">
      <w:pPr>
        <w:spacing w:before="100" w:beforeAutospacing="1" w:after="100" w:afterAutospacing="1"/>
        <w:rPr>
          <w:rFonts w:ascii="Arial" w:hAnsi="Arial" w:cs="Arial"/>
          <w:sz w:val="28"/>
          <w:szCs w:val="28"/>
        </w:rPr>
      </w:pPr>
      <w:r w:rsidRPr="00C92C15">
        <w:rPr>
          <w:rFonts w:ascii="Arial" w:hAnsi="Arial" w:cs="Arial"/>
          <w:sz w:val="28"/>
          <w:szCs w:val="28"/>
        </w:rPr>
        <w:t xml:space="preserve">Commercial Client </w:t>
      </w:r>
      <w:r w:rsidR="001A779F" w:rsidRPr="00C92C15">
        <w:rPr>
          <w:rFonts w:ascii="Arial" w:hAnsi="Arial" w:cs="Arial"/>
          <w:sz w:val="28"/>
          <w:szCs w:val="28"/>
        </w:rPr>
        <w:t>~</w:t>
      </w:r>
      <w:r w:rsidR="001A779F">
        <w:rPr>
          <w:rFonts w:ascii="Arial" w:hAnsi="Arial" w:cs="Arial"/>
          <w:sz w:val="28"/>
          <w:szCs w:val="28"/>
        </w:rPr>
        <w:t xml:space="preserve"> </w:t>
      </w:r>
      <w:r w:rsidR="00152275">
        <w:rPr>
          <w:rFonts w:ascii="Arial" w:hAnsi="Arial" w:cs="Arial"/>
          <w:sz w:val="28"/>
          <w:szCs w:val="28"/>
        </w:rPr>
        <w:t xml:space="preserve">May </w:t>
      </w:r>
      <w:r w:rsidR="00233F5E">
        <w:rPr>
          <w:rFonts w:ascii="Arial" w:hAnsi="Arial" w:cs="Arial"/>
          <w:sz w:val="28"/>
          <w:szCs w:val="28"/>
        </w:rPr>
        <w:t>2023</w:t>
      </w:r>
    </w:p>
    <w:p w14:paraId="63CA08D1" w14:textId="13F9D65B" w:rsidR="000C544F" w:rsidRDefault="000C544F" w:rsidP="002168AB">
      <w:pPr>
        <w:spacing w:before="100" w:beforeAutospacing="1" w:after="100" w:afterAutospacing="1"/>
        <w:rPr>
          <w:rFonts w:ascii="Arial" w:eastAsia="Arial" w:hAnsi="Arial" w:cs="Arial"/>
          <w:b/>
          <w:lang w:eastAsia="en-GB"/>
        </w:rPr>
      </w:pPr>
      <w:r w:rsidRPr="00C92C15">
        <w:rPr>
          <w:rFonts w:ascii="Arial" w:eastAsia="Arial" w:hAnsi="Arial" w:cs="Arial"/>
          <w:b/>
          <w:lang w:eastAsia="en-GB"/>
        </w:rPr>
        <w:t>Commercial Client Titles ~</w:t>
      </w:r>
      <w:r w:rsidR="00EE603D">
        <w:rPr>
          <w:rFonts w:ascii="Arial" w:eastAsia="Arial" w:hAnsi="Arial" w:cs="Arial"/>
          <w:b/>
          <w:lang w:eastAsia="en-GB"/>
        </w:rPr>
        <w:t xml:space="preserve"> </w:t>
      </w:r>
      <w:r w:rsidR="00152275">
        <w:rPr>
          <w:rFonts w:ascii="Arial" w:eastAsia="Arial" w:hAnsi="Arial" w:cs="Arial"/>
          <w:b/>
          <w:lang w:eastAsia="en-GB"/>
        </w:rPr>
        <w:t xml:space="preserve">May </w:t>
      </w:r>
      <w:r w:rsidRPr="00C92C15">
        <w:rPr>
          <w:rFonts w:ascii="Arial" w:eastAsia="Arial" w:hAnsi="Arial" w:cs="Arial"/>
          <w:b/>
          <w:lang w:eastAsia="en-GB"/>
        </w:rPr>
        <w:t>20</w:t>
      </w:r>
      <w:r w:rsidR="00D029E5">
        <w:rPr>
          <w:rFonts w:ascii="Arial" w:eastAsia="Arial" w:hAnsi="Arial" w:cs="Arial"/>
          <w:b/>
          <w:lang w:eastAsia="en-GB"/>
        </w:rPr>
        <w:t>2</w:t>
      </w:r>
      <w:r w:rsidR="007B36B9">
        <w:rPr>
          <w:rFonts w:ascii="Arial" w:eastAsia="Arial" w:hAnsi="Arial" w:cs="Arial"/>
          <w:b/>
          <w:lang w:eastAsia="en-GB"/>
        </w:rPr>
        <w:t>3</w:t>
      </w:r>
    </w:p>
    <w:p w14:paraId="05170CBD" w14:textId="3E98FD84" w:rsidR="000C544F" w:rsidRDefault="000C544F" w:rsidP="00811703">
      <w:pPr>
        <w:rPr>
          <w:rFonts w:ascii="Arial" w:eastAsia="Arial" w:hAnsi="Arial" w:cs="Arial"/>
          <w:b/>
          <w:lang w:eastAsia="en-GB"/>
        </w:rPr>
      </w:pPr>
      <w:r w:rsidRPr="00C92C15">
        <w:rPr>
          <w:rFonts w:ascii="Arial" w:eastAsia="Arial" w:hAnsi="Arial" w:cs="Arial"/>
          <w:b/>
          <w:lang w:eastAsia="en-GB"/>
        </w:rPr>
        <w:t>General</w:t>
      </w:r>
    </w:p>
    <w:p w14:paraId="0CAC158D" w14:textId="4B4C7E51" w:rsidR="00BB5F77" w:rsidRPr="00BB5F77" w:rsidRDefault="00BB5F77" w:rsidP="00811703">
      <w:pPr>
        <w:rPr>
          <w:rFonts w:ascii="Arial" w:eastAsia="Arial" w:hAnsi="Arial" w:cs="Arial"/>
          <w:bCs/>
          <w:lang w:eastAsia="en-GB"/>
        </w:rPr>
      </w:pPr>
      <w:proofErr w:type="spellStart"/>
      <w:r w:rsidRPr="00BB5F77">
        <w:rPr>
          <w:rFonts w:ascii="Arial" w:eastAsia="Arial" w:hAnsi="Arial" w:cs="Arial"/>
          <w:bCs/>
          <w:lang w:eastAsia="en-GB"/>
        </w:rPr>
        <w:t>Acas</w:t>
      </w:r>
      <w:proofErr w:type="spellEnd"/>
      <w:r w:rsidRPr="00BB5F77">
        <w:rPr>
          <w:rFonts w:ascii="Arial" w:eastAsia="Arial" w:hAnsi="Arial" w:cs="Arial"/>
          <w:bCs/>
          <w:lang w:eastAsia="en-GB"/>
        </w:rPr>
        <w:t xml:space="preserve"> Launches New Stress Management Guidance </w:t>
      </w:r>
      <w:r w:rsidR="00235FFE">
        <w:rPr>
          <w:rFonts w:ascii="Arial" w:eastAsia="Arial" w:hAnsi="Arial" w:cs="Arial"/>
          <w:bCs/>
          <w:lang w:eastAsia="en-GB"/>
        </w:rPr>
        <w:t>f</w:t>
      </w:r>
      <w:r w:rsidRPr="00BB5F77">
        <w:rPr>
          <w:rFonts w:ascii="Arial" w:eastAsia="Arial" w:hAnsi="Arial" w:cs="Arial"/>
          <w:bCs/>
          <w:lang w:eastAsia="en-GB"/>
        </w:rPr>
        <w:t>or Employers</w:t>
      </w:r>
    </w:p>
    <w:p w14:paraId="7E26E931" w14:textId="77777777" w:rsidR="00230C42" w:rsidRPr="00D63C63" w:rsidRDefault="00230C42" w:rsidP="00811703">
      <w:pPr>
        <w:rPr>
          <w:rFonts w:ascii="Arial" w:eastAsia="Arial" w:hAnsi="Arial" w:cs="Arial"/>
          <w:bCs/>
          <w:lang w:eastAsia="en-GB"/>
        </w:rPr>
      </w:pPr>
    </w:p>
    <w:p w14:paraId="3F1F33D5" w14:textId="255B196E" w:rsidR="00624F99" w:rsidRDefault="00624F99" w:rsidP="00811703">
      <w:pPr>
        <w:rPr>
          <w:rFonts w:ascii="Arial" w:eastAsia="Times New Roman" w:hAnsi="Arial" w:cs="Arial"/>
          <w:b/>
          <w:bCs/>
          <w:lang w:eastAsia="en-GB"/>
        </w:rPr>
      </w:pPr>
      <w:r>
        <w:rPr>
          <w:rFonts w:ascii="Arial" w:eastAsia="Times New Roman" w:hAnsi="Arial" w:cs="Arial"/>
          <w:b/>
          <w:bCs/>
          <w:lang w:eastAsia="en-GB"/>
        </w:rPr>
        <w:t>Property</w:t>
      </w:r>
    </w:p>
    <w:p w14:paraId="3E406ABE" w14:textId="78A1E04A" w:rsidR="0007095E" w:rsidRPr="00BF0BAD" w:rsidRDefault="00BF0BAD" w:rsidP="00811703">
      <w:pPr>
        <w:rPr>
          <w:rFonts w:ascii="Arial" w:eastAsia="Times New Roman" w:hAnsi="Arial" w:cs="Arial"/>
          <w:lang w:eastAsia="en-GB"/>
        </w:rPr>
      </w:pPr>
      <w:r w:rsidRPr="00BF0BAD">
        <w:rPr>
          <w:rFonts w:ascii="Arial" w:eastAsia="Times New Roman" w:hAnsi="Arial" w:cs="Arial"/>
          <w:lang w:eastAsia="en-GB"/>
        </w:rPr>
        <w:t>Business Interruption Insurance Disputes – Is Arbitration Obligatory?</w:t>
      </w:r>
    </w:p>
    <w:p w14:paraId="02389E90" w14:textId="77777777" w:rsidR="00230C42" w:rsidRPr="00D63C63" w:rsidRDefault="00230C42" w:rsidP="00811703">
      <w:pPr>
        <w:rPr>
          <w:rFonts w:ascii="Arial" w:eastAsia="Arial" w:hAnsi="Arial" w:cs="Arial"/>
          <w:bCs/>
          <w:lang w:eastAsia="en-GB"/>
        </w:rPr>
      </w:pPr>
    </w:p>
    <w:p w14:paraId="66E2ECC8" w14:textId="35546878" w:rsidR="00982395" w:rsidRDefault="00982395" w:rsidP="00811703">
      <w:pPr>
        <w:rPr>
          <w:rFonts w:ascii="Arial" w:eastAsia="Arial" w:hAnsi="Arial" w:cs="Arial"/>
          <w:b/>
          <w:lang w:eastAsia="en-GB"/>
        </w:rPr>
      </w:pPr>
      <w:r w:rsidRPr="00C92C15">
        <w:rPr>
          <w:rFonts w:ascii="Arial" w:eastAsia="Arial" w:hAnsi="Arial" w:cs="Arial"/>
          <w:b/>
          <w:lang w:eastAsia="en-GB"/>
        </w:rPr>
        <w:t>Tax</w:t>
      </w:r>
    </w:p>
    <w:p w14:paraId="036E30D7" w14:textId="481ADEFA" w:rsidR="00230C42" w:rsidRPr="00230C42" w:rsidRDefault="00230C42" w:rsidP="00811703">
      <w:pPr>
        <w:rPr>
          <w:rFonts w:ascii="Arial" w:eastAsia="Arial" w:hAnsi="Arial" w:cs="Arial"/>
          <w:bCs/>
          <w:lang w:eastAsia="en-GB"/>
        </w:rPr>
      </w:pPr>
      <w:r w:rsidRPr="00230C42">
        <w:rPr>
          <w:rFonts w:ascii="Arial" w:eastAsia="Arial" w:hAnsi="Arial" w:cs="Arial"/>
          <w:bCs/>
          <w:lang w:eastAsia="en-GB"/>
        </w:rPr>
        <w:t>Workaholic Director</w:t>
      </w:r>
      <w:r w:rsidR="00BB5F77">
        <w:rPr>
          <w:rFonts w:ascii="Arial" w:eastAsia="Arial" w:hAnsi="Arial" w:cs="Arial"/>
          <w:bCs/>
          <w:lang w:eastAsia="en-GB"/>
        </w:rPr>
        <w:t>'</w:t>
      </w:r>
      <w:r w:rsidRPr="00230C42">
        <w:rPr>
          <w:rFonts w:ascii="Arial" w:eastAsia="Arial" w:hAnsi="Arial" w:cs="Arial"/>
          <w:bCs/>
          <w:lang w:eastAsia="en-GB"/>
        </w:rPr>
        <w:t xml:space="preserve">s Careless Approach to VAT Liabilities </w:t>
      </w:r>
      <w:r w:rsidR="00BB5F77">
        <w:rPr>
          <w:rFonts w:ascii="Arial" w:eastAsia="Arial" w:hAnsi="Arial" w:cs="Arial"/>
          <w:bCs/>
          <w:lang w:eastAsia="en-GB"/>
        </w:rPr>
        <w:t>'</w:t>
      </w:r>
      <w:r w:rsidRPr="00230C42">
        <w:rPr>
          <w:rFonts w:ascii="Arial" w:eastAsia="Arial" w:hAnsi="Arial" w:cs="Arial"/>
          <w:bCs/>
          <w:lang w:eastAsia="en-GB"/>
        </w:rPr>
        <w:t>Not Dishonest</w:t>
      </w:r>
      <w:r w:rsidR="00BB5F77">
        <w:rPr>
          <w:rFonts w:ascii="Arial" w:eastAsia="Arial" w:hAnsi="Arial" w:cs="Arial"/>
          <w:bCs/>
          <w:lang w:eastAsia="en-GB"/>
        </w:rPr>
        <w:t>'</w:t>
      </w:r>
    </w:p>
    <w:p w14:paraId="11A0D3AB" w14:textId="77777777" w:rsidR="00230C42" w:rsidRPr="00D63C63" w:rsidRDefault="00230C42" w:rsidP="00811703">
      <w:pPr>
        <w:rPr>
          <w:rFonts w:ascii="Arial" w:eastAsia="Arial" w:hAnsi="Arial" w:cs="Arial"/>
          <w:bCs/>
          <w:lang w:eastAsia="en-GB"/>
        </w:rPr>
      </w:pPr>
      <w:bookmarkStart w:id="0" w:name="_Hlk104473330"/>
      <w:bookmarkStart w:id="1" w:name="_Hlk99024250"/>
    </w:p>
    <w:p w14:paraId="00132077" w14:textId="61E4F400" w:rsidR="000548BD" w:rsidRDefault="000548BD" w:rsidP="00811703">
      <w:pPr>
        <w:rPr>
          <w:rFonts w:ascii="Arial" w:eastAsia="Arial" w:hAnsi="Arial" w:cs="Arial"/>
          <w:b/>
          <w:lang w:eastAsia="en-GB"/>
        </w:rPr>
      </w:pPr>
      <w:r w:rsidRPr="00C5768B">
        <w:rPr>
          <w:rFonts w:ascii="Arial" w:eastAsia="Arial" w:hAnsi="Arial" w:cs="Arial"/>
          <w:b/>
          <w:lang w:eastAsia="en-GB"/>
        </w:rPr>
        <w:t>Com</w:t>
      </w:r>
      <w:bookmarkEnd w:id="0"/>
      <w:r>
        <w:rPr>
          <w:rFonts w:ascii="Arial" w:eastAsia="Arial" w:hAnsi="Arial" w:cs="Arial"/>
          <w:b/>
          <w:lang w:eastAsia="en-GB"/>
        </w:rPr>
        <w:t>p</w:t>
      </w:r>
      <w:bookmarkEnd w:id="1"/>
      <w:r>
        <w:rPr>
          <w:rFonts w:ascii="Arial" w:eastAsia="Arial" w:hAnsi="Arial" w:cs="Arial"/>
          <w:b/>
          <w:lang w:eastAsia="en-GB"/>
        </w:rPr>
        <w:t>any</w:t>
      </w:r>
    </w:p>
    <w:p w14:paraId="178180B2" w14:textId="4C9333F5" w:rsidR="00C66AB0" w:rsidRPr="00C66AB0" w:rsidRDefault="00C66AB0" w:rsidP="00811703">
      <w:pPr>
        <w:rPr>
          <w:rFonts w:ascii="Arial" w:eastAsia="Arial" w:hAnsi="Arial" w:cs="Arial"/>
          <w:bCs/>
          <w:lang w:eastAsia="en-GB"/>
        </w:rPr>
      </w:pPr>
      <w:r w:rsidRPr="00C66AB0">
        <w:rPr>
          <w:rFonts w:ascii="Arial" w:eastAsia="Arial" w:hAnsi="Arial" w:cs="Arial"/>
          <w:bCs/>
          <w:lang w:eastAsia="en-GB"/>
        </w:rPr>
        <w:t>What to Do with a Deadlocked Company? High Court Gives Guidance</w:t>
      </w:r>
    </w:p>
    <w:p w14:paraId="394D16BF" w14:textId="77777777" w:rsidR="00230C42" w:rsidRPr="00D63C63" w:rsidRDefault="00230C42" w:rsidP="00811703">
      <w:pPr>
        <w:rPr>
          <w:rFonts w:ascii="Arial" w:eastAsia="Arial" w:hAnsi="Arial" w:cs="Arial"/>
          <w:bCs/>
          <w:lang w:eastAsia="en-GB"/>
        </w:rPr>
      </w:pPr>
      <w:bookmarkStart w:id="2" w:name="_Hlk101866472"/>
      <w:bookmarkStart w:id="3" w:name="_Hlk107234536"/>
      <w:bookmarkStart w:id="4" w:name="_Hlk130821677"/>
    </w:p>
    <w:p w14:paraId="258A4D6B" w14:textId="4C92DDA0" w:rsidR="00811703" w:rsidRDefault="00811703" w:rsidP="00811703">
      <w:pPr>
        <w:rPr>
          <w:rFonts w:ascii="Arial" w:eastAsia="Arial" w:hAnsi="Arial" w:cs="Arial"/>
          <w:b/>
          <w:lang w:eastAsia="en-GB"/>
        </w:rPr>
      </w:pPr>
      <w:r w:rsidRPr="00C5768B">
        <w:rPr>
          <w:rFonts w:ascii="Arial" w:eastAsia="Arial" w:hAnsi="Arial" w:cs="Arial"/>
          <w:b/>
          <w:lang w:eastAsia="en-GB"/>
        </w:rPr>
        <w:t>Co</w:t>
      </w:r>
      <w:bookmarkEnd w:id="2"/>
      <w:bookmarkEnd w:id="3"/>
      <w:bookmarkEnd w:id="4"/>
      <w:r w:rsidRPr="00C5768B">
        <w:rPr>
          <w:rFonts w:ascii="Arial" w:eastAsia="Arial" w:hAnsi="Arial" w:cs="Arial"/>
          <w:b/>
          <w:lang w:eastAsia="en-GB"/>
        </w:rPr>
        <w:t>ntract</w:t>
      </w:r>
    </w:p>
    <w:p w14:paraId="17707EF2" w14:textId="5096BD58" w:rsidR="00084702" w:rsidRPr="00084702" w:rsidRDefault="00084702" w:rsidP="00811703">
      <w:pPr>
        <w:rPr>
          <w:rFonts w:ascii="Arial" w:eastAsia="Arial" w:hAnsi="Arial" w:cs="Arial"/>
          <w:bCs/>
          <w:lang w:eastAsia="en-GB"/>
        </w:rPr>
      </w:pPr>
      <w:r w:rsidRPr="00084702">
        <w:rPr>
          <w:rFonts w:ascii="Arial" w:eastAsia="Arial" w:hAnsi="Arial" w:cs="Arial"/>
          <w:bCs/>
          <w:lang w:eastAsia="en-GB"/>
        </w:rPr>
        <w:t xml:space="preserve">Do You Understand the Ramifications of Entering </w:t>
      </w:r>
      <w:proofErr w:type="gramStart"/>
      <w:r w:rsidR="00EB6D6A">
        <w:rPr>
          <w:rFonts w:ascii="Arial" w:eastAsia="Arial" w:hAnsi="Arial" w:cs="Arial"/>
          <w:bCs/>
          <w:lang w:eastAsia="en-GB"/>
        </w:rPr>
        <w:t>I</w:t>
      </w:r>
      <w:r w:rsidRPr="00084702">
        <w:rPr>
          <w:rFonts w:ascii="Arial" w:eastAsia="Arial" w:hAnsi="Arial" w:cs="Arial"/>
          <w:bCs/>
          <w:lang w:eastAsia="en-GB"/>
        </w:rPr>
        <w:t>nto</w:t>
      </w:r>
      <w:proofErr w:type="gramEnd"/>
      <w:r w:rsidRPr="00084702">
        <w:rPr>
          <w:rFonts w:ascii="Arial" w:eastAsia="Arial" w:hAnsi="Arial" w:cs="Arial"/>
          <w:bCs/>
          <w:lang w:eastAsia="en-GB"/>
        </w:rPr>
        <w:t xml:space="preserve"> a Contract Adjudication?</w:t>
      </w:r>
    </w:p>
    <w:p w14:paraId="703750E1" w14:textId="77777777" w:rsidR="00230C42" w:rsidRPr="00D63C63" w:rsidRDefault="00230C42" w:rsidP="00811703">
      <w:pPr>
        <w:rPr>
          <w:rFonts w:ascii="Arial" w:eastAsia="Arial" w:hAnsi="Arial" w:cs="Arial"/>
          <w:bCs/>
          <w:lang w:eastAsia="en-GB"/>
        </w:rPr>
      </w:pPr>
    </w:p>
    <w:p w14:paraId="3A30F8F6" w14:textId="1526C399" w:rsidR="000B17D6" w:rsidRDefault="000B17D6" w:rsidP="00811703">
      <w:pPr>
        <w:rPr>
          <w:rFonts w:ascii="Arial" w:eastAsia="Arial" w:hAnsi="Arial" w:cs="Arial"/>
          <w:b/>
          <w:lang w:eastAsia="en-GB"/>
        </w:rPr>
      </w:pPr>
      <w:bookmarkStart w:id="5" w:name="_Hlk112151765"/>
      <w:bookmarkStart w:id="6" w:name="_Hlk128481769"/>
      <w:r>
        <w:rPr>
          <w:rFonts w:ascii="Arial" w:eastAsia="Arial" w:hAnsi="Arial" w:cs="Arial"/>
          <w:b/>
          <w:lang w:eastAsia="en-GB"/>
        </w:rPr>
        <w:t>In</w:t>
      </w:r>
      <w:bookmarkEnd w:id="5"/>
      <w:bookmarkEnd w:id="6"/>
      <w:r w:rsidR="00F82965">
        <w:rPr>
          <w:rFonts w:ascii="Arial" w:eastAsia="Arial" w:hAnsi="Arial" w:cs="Arial"/>
          <w:b/>
          <w:lang w:eastAsia="en-GB"/>
        </w:rPr>
        <w:t>tellectual Property</w:t>
      </w:r>
    </w:p>
    <w:p w14:paraId="1729D139" w14:textId="07F29297" w:rsidR="00372644" w:rsidRPr="00372644" w:rsidRDefault="00372644" w:rsidP="00811703">
      <w:pPr>
        <w:rPr>
          <w:rFonts w:ascii="Arial" w:eastAsia="Arial" w:hAnsi="Arial" w:cs="Arial"/>
          <w:bCs/>
          <w:lang w:eastAsia="en-GB"/>
        </w:rPr>
      </w:pPr>
      <w:r w:rsidRPr="00372644">
        <w:rPr>
          <w:rFonts w:ascii="Arial" w:eastAsia="Arial" w:hAnsi="Arial" w:cs="Arial"/>
          <w:bCs/>
          <w:lang w:eastAsia="en-GB"/>
        </w:rPr>
        <w:t xml:space="preserve">Creators of John Lewis Dragon Advert Cleared of </w:t>
      </w:r>
      <w:r w:rsidR="00BB5F77">
        <w:rPr>
          <w:rFonts w:ascii="Arial" w:eastAsia="Arial" w:hAnsi="Arial" w:cs="Arial"/>
          <w:bCs/>
          <w:lang w:eastAsia="en-GB"/>
        </w:rPr>
        <w:t>'</w:t>
      </w:r>
      <w:r w:rsidRPr="00372644">
        <w:rPr>
          <w:rFonts w:ascii="Arial" w:eastAsia="Arial" w:hAnsi="Arial" w:cs="Arial"/>
          <w:bCs/>
          <w:lang w:eastAsia="en-GB"/>
        </w:rPr>
        <w:t>Copying</w:t>
      </w:r>
      <w:r w:rsidR="00BB5F77">
        <w:rPr>
          <w:rFonts w:ascii="Arial" w:eastAsia="Arial" w:hAnsi="Arial" w:cs="Arial"/>
          <w:bCs/>
          <w:lang w:eastAsia="en-GB"/>
        </w:rPr>
        <w:t>'</w:t>
      </w:r>
      <w:r w:rsidRPr="00372644">
        <w:rPr>
          <w:rFonts w:ascii="Arial" w:eastAsia="Arial" w:hAnsi="Arial" w:cs="Arial"/>
          <w:bCs/>
          <w:lang w:eastAsia="en-GB"/>
        </w:rPr>
        <w:t xml:space="preserve"> Allegation</w:t>
      </w:r>
    </w:p>
    <w:p w14:paraId="52C2A970" w14:textId="77777777" w:rsidR="00230C42" w:rsidRPr="00D63C63" w:rsidRDefault="00230C42" w:rsidP="00811703">
      <w:pPr>
        <w:rPr>
          <w:rFonts w:ascii="Arial" w:eastAsia="Arial" w:hAnsi="Arial" w:cs="Arial"/>
          <w:bCs/>
          <w:lang w:eastAsia="en-GB"/>
        </w:rPr>
      </w:pPr>
      <w:bookmarkStart w:id="7" w:name="_Hlk38964802"/>
      <w:bookmarkStart w:id="8" w:name="_Hlk57196883"/>
      <w:bookmarkStart w:id="9" w:name="_Hlk80631488"/>
    </w:p>
    <w:p w14:paraId="2234BE12" w14:textId="5F6471E0" w:rsidR="00664C0F" w:rsidRDefault="000C544F" w:rsidP="00811703">
      <w:pPr>
        <w:rPr>
          <w:rFonts w:ascii="Arial" w:eastAsia="Arial" w:hAnsi="Arial" w:cs="Arial"/>
          <w:b/>
          <w:lang w:eastAsia="en-GB"/>
        </w:rPr>
      </w:pPr>
      <w:r w:rsidRPr="00C5768B">
        <w:rPr>
          <w:rFonts w:ascii="Arial" w:eastAsia="Arial" w:hAnsi="Arial" w:cs="Arial"/>
          <w:b/>
          <w:lang w:eastAsia="en-GB"/>
        </w:rPr>
        <w:t>E</w:t>
      </w:r>
      <w:bookmarkEnd w:id="7"/>
      <w:r w:rsidRPr="00C5768B">
        <w:rPr>
          <w:rFonts w:ascii="Arial" w:eastAsia="Arial" w:hAnsi="Arial" w:cs="Arial"/>
          <w:b/>
          <w:lang w:eastAsia="en-GB"/>
        </w:rPr>
        <w:t>m</w:t>
      </w:r>
      <w:bookmarkStart w:id="10" w:name="_Hlk46394828"/>
      <w:bookmarkEnd w:id="8"/>
      <w:bookmarkEnd w:id="9"/>
      <w:r w:rsidRPr="00C5768B">
        <w:rPr>
          <w:rFonts w:ascii="Arial" w:eastAsia="Arial" w:hAnsi="Arial" w:cs="Arial"/>
          <w:b/>
          <w:lang w:eastAsia="en-GB"/>
        </w:rPr>
        <w:t>ploy</w:t>
      </w:r>
      <w:bookmarkEnd w:id="10"/>
      <w:r w:rsidRPr="00C5768B">
        <w:rPr>
          <w:rFonts w:ascii="Arial" w:eastAsia="Arial" w:hAnsi="Arial" w:cs="Arial"/>
          <w:b/>
          <w:lang w:eastAsia="en-GB"/>
        </w:rPr>
        <w:t>ment</w:t>
      </w:r>
    </w:p>
    <w:p w14:paraId="5BC8FDC0" w14:textId="3D73F13D" w:rsidR="0020446D" w:rsidRDefault="0020446D" w:rsidP="00811703">
      <w:pPr>
        <w:rPr>
          <w:rFonts w:ascii="Arial" w:eastAsia="Arial" w:hAnsi="Arial" w:cs="Arial"/>
          <w:bCs/>
          <w:lang w:eastAsia="en-GB"/>
        </w:rPr>
      </w:pPr>
      <w:r w:rsidRPr="0020446D">
        <w:rPr>
          <w:rFonts w:ascii="Arial" w:eastAsia="Arial" w:hAnsi="Arial" w:cs="Arial"/>
          <w:bCs/>
          <w:lang w:eastAsia="en-GB"/>
        </w:rPr>
        <w:t>Chair-Renting Hairdresser Remained an Employee – Guideline ET Ruling</w:t>
      </w:r>
    </w:p>
    <w:p w14:paraId="2EF8775E" w14:textId="77777777" w:rsidR="005C34A3" w:rsidRDefault="005C34A3" w:rsidP="00811703">
      <w:pPr>
        <w:rPr>
          <w:rFonts w:ascii="Arial" w:eastAsia="Arial" w:hAnsi="Arial" w:cs="Arial"/>
          <w:bCs/>
          <w:lang w:eastAsia="en-GB"/>
        </w:rPr>
      </w:pPr>
    </w:p>
    <w:p w14:paraId="0938ADB2" w14:textId="6F0ED862" w:rsidR="005C34A3" w:rsidRPr="005C34A3" w:rsidRDefault="005C34A3" w:rsidP="00811703">
      <w:pPr>
        <w:rPr>
          <w:rFonts w:ascii="Arial" w:eastAsia="Arial" w:hAnsi="Arial" w:cs="Arial"/>
          <w:b/>
          <w:lang w:eastAsia="en-GB"/>
        </w:rPr>
      </w:pPr>
      <w:r>
        <w:rPr>
          <w:rFonts w:ascii="Arial" w:eastAsia="Arial" w:hAnsi="Arial" w:cs="Arial"/>
          <w:b/>
          <w:lang w:eastAsia="en-GB"/>
        </w:rPr>
        <w:t>Health and Safety</w:t>
      </w:r>
    </w:p>
    <w:p w14:paraId="3EDADC96" w14:textId="6D6B0D11" w:rsidR="00664C0F" w:rsidRDefault="00D63C63" w:rsidP="00811703">
      <w:pPr>
        <w:rPr>
          <w:rFonts w:ascii="Arial" w:eastAsia="Arial" w:hAnsi="Arial" w:cs="Arial"/>
          <w:bCs/>
          <w:lang w:eastAsia="en-GB"/>
        </w:rPr>
      </w:pPr>
      <w:r w:rsidRPr="00D63C63">
        <w:rPr>
          <w:rFonts w:ascii="Arial" w:eastAsia="Arial" w:hAnsi="Arial" w:cs="Arial"/>
          <w:bCs/>
          <w:lang w:eastAsia="en-GB"/>
        </w:rPr>
        <w:t>HSE Issues Refreshed Guidance on Violence and Aggression at Work</w:t>
      </w:r>
    </w:p>
    <w:p w14:paraId="6312AD47" w14:textId="77777777" w:rsidR="00D63C63" w:rsidRPr="0020446D" w:rsidRDefault="00D63C63" w:rsidP="00811703">
      <w:pPr>
        <w:rPr>
          <w:rFonts w:ascii="Arial" w:eastAsia="Arial" w:hAnsi="Arial" w:cs="Arial"/>
          <w:bCs/>
          <w:lang w:eastAsia="en-GB"/>
        </w:rPr>
      </w:pPr>
    </w:p>
    <w:p w14:paraId="23C745A8" w14:textId="77777777" w:rsidR="00FF53CA" w:rsidRDefault="00FF53CA" w:rsidP="00AC5864">
      <w:pPr>
        <w:spacing w:before="100" w:beforeAutospacing="1" w:after="100" w:afterAutospacing="1"/>
        <w:rPr>
          <w:rFonts w:ascii="Arial" w:eastAsia="Times New Roman" w:hAnsi="Arial" w:cs="Arial"/>
          <w:sz w:val="28"/>
          <w:szCs w:val="28"/>
          <w:lang w:eastAsia="en-GB"/>
        </w:rPr>
      </w:pPr>
    </w:p>
    <w:p w14:paraId="06331B67" w14:textId="5AD7CC58" w:rsidR="001C6F98" w:rsidRDefault="00811703" w:rsidP="00AC5864">
      <w:pPr>
        <w:spacing w:before="100" w:beforeAutospacing="1" w:after="100" w:afterAutospacing="1"/>
        <w:rPr>
          <w:rFonts w:ascii="Arial" w:eastAsia="Times New Roman" w:hAnsi="Arial" w:cs="Arial"/>
          <w:sz w:val="28"/>
          <w:szCs w:val="28"/>
          <w:lang w:eastAsia="en-GB"/>
        </w:rPr>
      </w:pPr>
      <w:r w:rsidRPr="00252D58">
        <w:rPr>
          <w:rFonts w:ascii="Arial" w:eastAsia="Times New Roman" w:hAnsi="Arial" w:cs="Arial"/>
          <w:sz w:val="28"/>
          <w:szCs w:val="28"/>
          <w:lang w:eastAsia="en-GB"/>
        </w:rPr>
        <w:t>Ge</w:t>
      </w:r>
      <w:bookmarkStart w:id="11" w:name="_Hlk70506446"/>
      <w:r w:rsidRPr="00252D58">
        <w:rPr>
          <w:rFonts w:ascii="Arial" w:eastAsia="Times New Roman" w:hAnsi="Arial" w:cs="Arial"/>
          <w:sz w:val="28"/>
          <w:szCs w:val="28"/>
          <w:lang w:eastAsia="en-GB"/>
        </w:rPr>
        <w:t>ner</w:t>
      </w:r>
      <w:bookmarkEnd w:id="11"/>
      <w:r w:rsidRPr="00252D58">
        <w:rPr>
          <w:rFonts w:ascii="Arial" w:eastAsia="Times New Roman" w:hAnsi="Arial" w:cs="Arial"/>
          <w:sz w:val="28"/>
          <w:szCs w:val="28"/>
          <w:lang w:eastAsia="en-GB"/>
        </w:rPr>
        <w:t>al</w:t>
      </w:r>
    </w:p>
    <w:p w14:paraId="680D7FED" w14:textId="72D79F0F" w:rsidR="00BB5F77" w:rsidRPr="00BB5F77" w:rsidRDefault="00BB5F77" w:rsidP="005C34A3">
      <w:pPr>
        <w:spacing w:before="100" w:beforeAutospacing="1" w:after="100" w:afterAutospacing="1"/>
        <w:rPr>
          <w:rFonts w:ascii="Arial" w:eastAsia="Calibri" w:hAnsi="Arial" w:cs="Arial"/>
          <w:b/>
          <w:bCs/>
          <w:kern w:val="2"/>
          <w:sz w:val="24"/>
          <w:szCs w:val="24"/>
          <w14:ligatures w14:val="standardContextual"/>
        </w:rPr>
      </w:pPr>
      <w:bookmarkStart w:id="12" w:name="_Hlk133954130"/>
      <w:proofErr w:type="spellStart"/>
      <w:r w:rsidRPr="00BB5F77">
        <w:rPr>
          <w:rFonts w:ascii="Arial" w:eastAsia="Calibri" w:hAnsi="Arial" w:cs="Arial"/>
          <w:b/>
          <w:bCs/>
          <w:kern w:val="2"/>
          <w:sz w:val="24"/>
          <w:szCs w:val="24"/>
          <w14:ligatures w14:val="standardContextual"/>
        </w:rPr>
        <w:t>Acas</w:t>
      </w:r>
      <w:proofErr w:type="spellEnd"/>
      <w:r w:rsidRPr="00BB5F77">
        <w:rPr>
          <w:rFonts w:ascii="Arial" w:eastAsia="Calibri" w:hAnsi="Arial" w:cs="Arial"/>
          <w:b/>
          <w:bCs/>
          <w:kern w:val="2"/>
          <w:sz w:val="24"/>
          <w:szCs w:val="24"/>
          <w14:ligatures w14:val="standardContextual"/>
        </w:rPr>
        <w:t xml:space="preserve"> Launches New Stress Management Guidance </w:t>
      </w:r>
      <w:r w:rsidR="00235FFE">
        <w:rPr>
          <w:rFonts w:ascii="Arial" w:eastAsia="Calibri" w:hAnsi="Arial" w:cs="Arial"/>
          <w:b/>
          <w:bCs/>
          <w:kern w:val="2"/>
          <w:sz w:val="24"/>
          <w:szCs w:val="24"/>
          <w14:ligatures w14:val="standardContextual"/>
        </w:rPr>
        <w:t>f</w:t>
      </w:r>
      <w:r w:rsidRPr="00BB5F77">
        <w:rPr>
          <w:rFonts w:ascii="Arial" w:eastAsia="Calibri" w:hAnsi="Arial" w:cs="Arial"/>
          <w:b/>
          <w:bCs/>
          <w:kern w:val="2"/>
          <w:sz w:val="24"/>
          <w:szCs w:val="24"/>
          <w14:ligatures w14:val="standardContextual"/>
        </w:rPr>
        <w:t>or Employers</w:t>
      </w:r>
      <w:bookmarkEnd w:id="12"/>
    </w:p>
    <w:p w14:paraId="68F197B6" w14:textId="77777777" w:rsidR="00BB5F77" w:rsidRPr="00BB5F77" w:rsidRDefault="00BB5F77" w:rsidP="005C34A3">
      <w:pPr>
        <w:spacing w:before="100" w:beforeAutospacing="1" w:after="100" w:afterAutospacing="1"/>
        <w:rPr>
          <w:rFonts w:ascii="Arial" w:eastAsia="Calibri" w:hAnsi="Arial" w:cs="Arial"/>
          <w:kern w:val="2"/>
          <w:sz w:val="24"/>
          <w:szCs w:val="24"/>
          <w14:ligatures w14:val="standardContextual"/>
        </w:rPr>
      </w:pPr>
      <w:r w:rsidRPr="00BB5F77">
        <w:rPr>
          <w:rFonts w:ascii="Arial" w:eastAsia="Calibri" w:hAnsi="Arial" w:cs="Arial"/>
          <w:kern w:val="2"/>
          <w:sz w:val="24"/>
          <w:szCs w:val="24"/>
          <w14:ligatures w14:val="standardContextual"/>
        </w:rPr>
        <w:t>The Advisory, Conciliation and Arbitration Service (</w:t>
      </w:r>
      <w:proofErr w:type="spellStart"/>
      <w:r w:rsidRPr="00BB5F77">
        <w:rPr>
          <w:rFonts w:ascii="Arial" w:eastAsia="Calibri" w:hAnsi="Arial" w:cs="Arial"/>
          <w:kern w:val="2"/>
          <w:sz w:val="24"/>
          <w:szCs w:val="24"/>
          <w14:ligatures w14:val="standardContextual"/>
        </w:rPr>
        <w:t>Acas</w:t>
      </w:r>
      <w:proofErr w:type="spellEnd"/>
      <w:r w:rsidRPr="00BB5F77">
        <w:rPr>
          <w:rFonts w:ascii="Arial" w:eastAsia="Calibri" w:hAnsi="Arial" w:cs="Arial"/>
          <w:kern w:val="2"/>
          <w:sz w:val="24"/>
          <w:szCs w:val="24"/>
          <w14:ligatures w14:val="standardContextual"/>
        </w:rPr>
        <w:t>) has issued new advice for employers on managing stress, which includes tips on how to spot the signs of stress and how to create a working environment where staff can openly talk about it.</w:t>
      </w:r>
    </w:p>
    <w:p w14:paraId="1756218C" w14:textId="54FE0559" w:rsidR="00BB5F77" w:rsidRPr="00BB5F77" w:rsidRDefault="00BB5F77" w:rsidP="005C34A3">
      <w:pPr>
        <w:spacing w:before="100" w:beforeAutospacing="1" w:after="100" w:afterAutospacing="1"/>
        <w:rPr>
          <w:rFonts w:ascii="Arial" w:eastAsia="Calibri" w:hAnsi="Arial" w:cs="Arial"/>
          <w:kern w:val="2"/>
          <w:sz w:val="24"/>
          <w:szCs w:val="24"/>
          <w14:ligatures w14:val="standardContextual"/>
        </w:rPr>
      </w:pPr>
      <w:r w:rsidRPr="00BB5F77">
        <w:rPr>
          <w:rFonts w:ascii="Arial" w:eastAsia="Calibri" w:hAnsi="Arial" w:cs="Arial"/>
          <w:kern w:val="2"/>
          <w:sz w:val="24"/>
          <w:szCs w:val="24"/>
          <w14:ligatures w14:val="standardContextual"/>
        </w:rPr>
        <w:t xml:space="preserve">The new guidance comes after a YouGov survey commissioned by </w:t>
      </w:r>
      <w:proofErr w:type="spellStart"/>
      <w:r w:rsidRPr="00BB5F77">
        <w:rPr>
          <w:rFonts w:ascii="Arial" w:eastAsia="Calibri" w:hAnsi="Arial" w:cs="Arial"/>
          <w:kern w:val="2"/>
          <w:sz w:val="24"/>
          <w:szCs w:val="24"/>
          <w14:ligatures w14:val="standardContextual"/>
        </w:rPr>
        <w:t>Acas</w:t>
      </w:r>
      <w:proofErr w:type="spellEnd"/>
      <w:r w:rsidRPr="00BB5F77">
        <w:rPr>
          <w:rFonts w:ascii="Arial" w:eastAsia="Calibri" w:hAnsi="Arial" w:cs="Arial"/>
          <w:kern w:val="2"/>
          <w:sz w:val="24"/>
          <w:szCs w:val="24"/>
          <w14:ligatures w14:val="standardContextual"/>
        </w:rPr>
        <w:t xml:space="preserve"> revealed that a third of British workers (33</w:t>
      </w:r>
      <w:r w:rsidR="006A7D6E">
        <w:rPr>
          <w:rFonts w:ascii="Arial" w:eastAsia="Calibri" w:hAnsi="Arial" w:cs="Arial"/>
          <w:kern w:val="2"/>
          <w:sz w:val="24"/>
          <w:szCs w:val="24"/>
          <w14:ligatures w14:val="standardContextual"/>
        </w:rPr>
        <w:t xml:space="preserve"> per cent</w:t>
      </w:r>
      <w:r w:rsidRPr="00BB5F77">
        <w:rPr>
          <w:rFonts w:ascii="Arial" w:eastAsia="Calibri" w:hAnsi="Arial" w:cs="Arial"/>
          <w:kern w:val="2"/>
          <w:sz w:val="24"/>
          <w:szCs w:val="24"/>
          <w14:ligatures w14:val="standardContextual"/>
        </w:rPr>
        <w:t>) believe their organisation is not effective at managing work-related stress.</w:t>
      </w:r>
    </w:p>
    <w:p w14:paraId="5E51B812" w14:textId="77777777" w:rsidR="00BB5F77" w:rsidRPr="00BB5F77" w:rsidRDefault="00BB5F77" w:rsidP="005C34A3">
      <w:pPr>
        <w:spacing w:before="100" w:beforeAutospacing="1" w:after="100" w:afterAutospacing="1"/>
        <w:rPr>
          <w:rFonts w:ascii="Arial" w:eastAsia="Calibri" w:hAnsi="Arial" w:cs="Arial"/>
          <w:kern w:val="2"/>
          <w:sz w:val="24"/>
          <w:szCs w:val="24"/>
          <w14:ligatures w14:val="standardContextual"/>
        </w:rPr>
      </w:pPr>
      <w:proofErr w:type="spellStart"/>
      <w:proofErr w:type="gramStart"/>
      <w:r w:rsidRPr="00BB5F77">
        <w:rPr>
          <w:rFonts w:ascii="Arial" w:eastAsia="Calibri" w:hAnsi="Arial" w:cs="Arial"/>
          <w:kern w:val="2"/>
          <w:sz w:val="24"/>
          <w:szCs w:val="24"/>
          <w14:ligatures w14:val="standardContextual"/>
        </w:rPr>
        <w:t>Acas</w:t>
      </w:r>
      <w:proofErr w:type="spellEnd"/>
      <w:proofErr w:type="gramEnd"/>
      <w:r w:rsidRPr="00BB5F77">
        <w:rPr>
          <w:rFonts w:ascii="Arial" w:eastAsia="Calibri" w:hAnsi="Arial" w:cs="Arial"/>
          <w:kern w:val="2"/>
          <w:sz w:val="24"/>
          <w:szCs w:val="24"/>
          <w14:ligatures w14:val="standardContextual"/>
        </w:rPr>
        <w:t xml:space="preserve"> advice for employers on managing stress at work includes:</w:t>
      </w:r>
    </w:p>
    <w:p w14:paraId="000F7DEF" w14:textId="30200DC3" w:rsidR="00BB5F77" w:rsidRPr="00BB5F77" w:rsidRDefault="00BB5F77" w:rsidP="005C34A3">
      <w:pPr>
        <w:numPr>
          <w:ilvl w:val="0"/>
          <w:numId w:val="6"/>
        </w:numPr>
        <w:spacing w:before="100" w:beforeAutospacing="1" w:after="100" w:afterAutospacing="1"/>
        <w:rPr>
          <w:rFonts w:ascii="Arial" w:eastAsia="Calibri" w:hAnsi="Arial" w:cs="Arial"/>
          <w:kern w:val="2"/>
          <w:sz w:val="24"/>
          <w:szCs w:val="24"/>
          <w14:ligatures w14:val="standardContextual"/>
        </w:rPr>
      </w:pPr>
      <w:r w:rsidRPr="00BB5F77">
        <w:rPr>
          <w:rFonts w:ascii="Arial" w:eastAsia="Calibri" w:hAnsi="Arial" w:cs="Arial"/>
          <w:kern w:val="2"/>
          <w:sz w:val="24"/>
          <w:szCs w:val="24"/>
          <w14:ligatures w14:val="standardContextual"/>
        </w:rPr>
        <w:t xml:space="preserve">Look out for any signs of stress among </w:t>
      </w:r>
      <w:proofErr w:type="gramStart"/>
      <w:r w:rsidRPr="00BB5F77">
        <w:rPr>
          <w:rFonts w:ascii="Arial" w:eastAsia="Calibri" w:hAnsi="Arial" w:cs="Arial"/>
          <w:kern w:val="2"/>
          <w:sz w:val="24"/>
          <w:szCs w:val="24"/>
          <w14:ligatures w14:val="standardContextual"/>
        </w:rPr>
        <w:t>staff;</w:t>
      </w:r>
      <w:proofErr w:type="gramEnd"/>
    </w:p>
    <w:p w14:paraId="6D5EE2CF" w14:textId="79104385" w:rsidR="00BB5F77" w:rsidRPr="00BB5F77" w:rsidRDefault="00BB5F77" w:rsidP="005C34A3">
      <w:pPr>
        <w:numPr>
          <w:ilvl w:val="0"/>
          <w:numId w:val="6"/>
        </w:numPr>
        <w:spacing w:before="100" w:beforeAutospacing="1" w:after="100" w:afterAutospacing="1"/>
        <w:rPr>
          <w:rFonts w:ascii="Arial" w:eastAsia="Calibri" w:hAnsi="Arial" w:cs="Arial"/>
          <w:kern w:val="2"/>
          <w:sz w:val="24"/>
          <w:szCs w:val="24"/>
          <w14:ligatures w14:val="standardContextual"/>
        </w:rPr>
      </w:pPr>
      <w:r w:rsidRPr="00BB5F77">
        <w:rPr>
          <w:rFonts w:ascii="Arial" w:eastAsia="Calibri" w:hAnsi="Arial" w:cs="Arial"/>
          <w:kern w:val="2"/>
          <w:sz w:val="24"/>
          <w:szCs w:val="24"/>
          <w14:ligatures w14:val="standardContextual"/>
        </w:rPr>
        <w:t>Be approachable</w:t>
      </w:r>
      <w:r w:rsidR="006A7D6E">
        <w:rPr>
          <w:rFonts w:ascii="Arial" w:eastAsia="Calibri" w:hAnsi="Arial" w:cs="Arial"/>
          <w:kern w:val="2"/>
          <w:sz w:val="24"/>
          <w:szCs w:val="24"/>
          <w14:ligatures w14:val="standardContextual"/>
        </w:rPr>
        <w:t xml:space="preserve"> and</w:t>
      </w:r>
      <w:r w:rsidRPr="00BB5F77">
        <w:rPr>
          <w:rFonts w:ascii="Arial" w:eastAsia="Calibri" w:hAnsi="Arial" w:cs="Arial"/>
          <w:kern w:val="2"/>
          <w:sz w:val="24"/>
          <w:szCs w:val="24"/>
          <w14:ligatures w14:val="standardContextual"/>
        </w:rPr>
        <w:t xml:space="preserve"> available</w:t>
      </w:r>
      <w:r w:rsidR="006A7D6E">
        <w:rPr>
          <w:rFonts w:ascii="Arial" w:eastAsia="Calibri" w:hAnsi="Arial" w:cs="Arial"/>
          <w:kern w:val="2"/>
          <w:sz w:val="24"/>
          <w:szCs w:val="24"/>
          <w14:ligatures w14:val="standardContextual"/>
        </w:rPr>
        <w:t>,</w:t>
      </w:r>
      <w:r w:rsidRPr="00BB5F77">
        <w:rPr>
          <w:rFonts w:ascii="Arial" w:eastAsia="Calibri" w:hAnsi="Arial" w:cs="Arial"/>
          <w:kern w:val="2"/>
          <w:sz w:val="24"/>
          <w:szCs w:val="24"/>
          <w14:ligatures w14:val="standardContextual"/>
        </w:rPr>
        <w:t xml:space="preserve"> and hav</w:t>
      </w:r>
      <w:r w:rsidR="006A7D6E">
        <w:rPr>
          <w:rFonts w:ascii="Arial" w:eastAsia="Calibri" w:hAnsi="Arial" w:cs="Arial"/>
          <w:kern w:val="2"/>
          <w:sz w:val="24"/>
          <w:szCs w:val="24"/>
          <w14:ligatures w14:val="standardContextual"/>
        </w:rPr>
        <w:t>e</w:t>
      </w:r>
      <w:r w:rsidRPr="00BB5F77">
        <w:rPr>
          <w:rFonts w:ascii="Arial" w:eastAsia="Calibri" w:hAnsi="Arial" w:cs="Arial"/>
          <w:kern w:val="2"/>
          <w:sz w:val="24"/>
          <w:szCs w:val="24"/>
          <w14:ligatures w14:val="standardContextual"/>
        </w:rPr>
        <w:t xml:space="preserve"> informal chats with staff who are feeling </w:t>
      </w:r>
      <w:proofErr w:type="gramStart"/>
      <w:r w:rsidRPr="00BB5F77">
        <w:rPr>
          <w:rFonts w:ascii="Arial" w:eastAsia="Calibri" w:hAnsi="Arial" w:cs="Arial"/>
          <w:kern w:val="2"/>
          <w:sz w:val="24"/>
          <w:szCs w:val="24"/>
          <w14:ligatures w14:val="standardContextual"/>
        </w:rPr>
        <w:t>stressed;</w:t>
      </w:r>
      <w:proofErr w:type="gramEnd"/>
    </w:p>
    <w:p w14:paraId="6C3006C0" w14:textId="3C9DC13F" w:rsidR="00BB5F77" w:rsidRPr="00BB5F77" w:rsidRDefault="00BB5F77" w:rsidP="005C34A3">
      <w:pPr>
        <w:numPr>
          <w:ilvl w:val="0"/>
          <w:numId w:val="6"/>
        </w:numPr>
        <w:spacing w:before="100" w:beforeAutospacing="1" w:after="100" w:afterAutospacing="1"/>
        <w:rPr>
          <w:rFonts w:ascii="Arial" w:eastAsia="Calibri" w:hAnsi="Arial" w:cs="Arial"/>
          <w:kern w:val="2"/>
          <w:sz w:val="24"/>
          <w:szCs w:val="24"/>
          <w14:ligatures w14:val="standardContextual"/>
        </w:rPr>
      </w:pPr>
      <w:r w:rsidRPr="00BB5F77">
        <w:rPr>
          <w:rFonts w:ascii="Arial" w:eastAsia="Calibri" w:hAnsi="Arial" w:cs="Arial"/>
          <w:kern w:val="2"/>
          <w:sz w:val="24"/>
          <w:szCs w:val="24"/>
          <w14:ligatures w14:val="standardContextual"/>
        </w:rPr>
        <w:t>Respect confidentiality and be sensitive and supportive when talking to staff about work-related stress;</w:t>
      </w:r>
      <w:r w:rsidR="003F2C87">
        <w:rPr>
          <w:rFonts w:ascii="Arial" w:eastAsia="Calibri" w:hAnsi="Arial" w:cs="Arial"/>
          <w:kern w:val="2"/>
          <w:sz w:val="24"/>
          <w:szCs w:val="24"/>
          <w14:ligatures w14:val="standardContextual"/>
        </w:rPr>
        <w:t xml:space="preserve"> and</w:t>
      </w:r>
    </w:p>
    <w:p w14:paraId="097FDC6E" w14:textId="7FFB4D9B" w:rsidR="00BB5F77" w:rsidRPr="00BB5F77" w:rsidRDefault="00BB5F77" w:rsidP="005C34A3">
      <w:pPr>
        <w:numPr>
          <w:ilvl w:val="0"/>
          <w:numId w:val="6"/>
        </w:numPr>
        <w:spacing w:before="100" w:beforeAutospacing="1" w:after="100" w:afterAutospacing="1"/>
        <w:rPr>
          <w:rFonts w:ascii="Arial" w:eastAsia="Calibri" w:hAnsi="Arial" w:cs="Arial"/>
          <w:kern w:val="2"/>
          <w:sz w:val="24"/>
          <w:szCs w:val="24"/>
          <w14:ligatures w14:val="standardContextual"/>
        </w:rPr>
      </w:pPr>
      <w:r w:rsidRPr="00BB5F77">
        <w:rPr>
          <w:rFonts w:ascii="Arial" w:eastAsia="Calibri" w:hAnsi="Arial" w:cs="Arial"/>
          <w:kern w:val="2"/>
          <w:sz w:val="24"/>
          <w:szCs w:val="24"/>
          <w14:ligatures w14:val="standardContextual"/>
        </w:rPr>
        <w:lastRenderedPageBreak/>
        <w:t>Communicat</w:t>
      </w:r>
      <w:r w:rsidR="00A72D15">
        <w:rPr>
          <w:rFonts w:ascii="Arial" w:eastAsia="Calibri" w:hAnsi="Arial" w:cs="Arial"/>
          <w:kern w:val="2"/>
          <w:sz w:val="24"/>
          <w:szCs w:val="24"/>
          <w14:ligatures w14:val="standardContextual"/>
        </w:rPr>
        <w:t>e</w:t>
      </w:r>
      <w:r w:rsidRPr="00BB5F77">
        <w:rPr>
          <w:rFonts w:ascii="Arial" w:eastAsia="Calibri" w:hAnsi="Arial" w:cs="Arial"/>
          <w:kern w:val="2"/>
          <w:sz w:val="24"/>
          <w:szCs w:val="24"/>
          <w14:ligatures w14:val="standardContextual"/>
        </w:rPr>
        <w:t xml:space="preserve"> any internal and external help available to staff, such as financial advice if the cost of living is a cause of stress.</w:t>
      </w:r>
    </w:p>
    <w:p w14:paraId="09381200" w14:textId="75D7A500" w:rsidR="00BB5F77" w:rsidRPr="005C34A3" w:rsidRDefault="00BB5F77" w:rsidP="005C34A3">
      <w:pPr>
        <w:spacing w:before="100" w:beforeAutospacing="1" w:after="100" w:afterAutospacing="1"/>
        <w:rPr>
          <w:rFonts w:ascii="Arial" w:eastAsia="Calibri" w:hAnsi="Arial" w:cs="Arial"/>
          <w:kern w:val="2"/>
          <w:sz w:val="24"/>
          <w:szCs w:val="24"/>
          <w14:ligatures w14:val="standardContextual"/>
        </w:rPr>
      </w:pPr>
      <w:r w:rsidRPr="00BB5F77">
        <w:rPr>
          <w:rFonts w:ascii="Arial" w:eastAsia="Calibri" w:hAnsi="Arial" w:cs="Arial"/>
          <w:kern w:val="2"/>
          <w:sz w:val="24"/>
          <w:szCs w:val="24"/>
          <w14:ligatures w14:val="standardContextual"/>
        </w:rPr>
        <w:t xml:space="preserve">Further information can be found </w:t>
      </w:r>
      <w:r w:rsidRPr="005C34A3">
        <w:rPr>
          <w:rFonts w:ascii="Arial" w:eastAsia="Calibri" w:hAnsi="Arial" w:cs="Arial"/>
          <w:kern w:val="2"/>
          <w:sz w:val="24"/>
          <w:szCs w:val="24"/>
          <w14:ligatures w14:val="standardContextual"/>
        </w:rPr>
        <w:t xml:space="preserve">at </w:t>
      </w:r>
      <w:proofErr w:type="gramStart"/>
      <w:r w:rsidRPr="005C34A3">
        <w:rPr>
          <w:rFonts w:ascii="Arial" w:eastAsia="Calibri" w:hAnsi="Arial" w:cs="Arial"/>
          <w:kern w:val="2"/>
          <w:sz w:val="24"/>
          <w:szCs w:val="24"/>
          <w14:ligatures w14:val="standardContextual"/>
        </w:rPr>
        <w:t>https://www.acas.org.uk/acas-launches-new-advice-on-managing-stress-at-work-as-1-in-3-workers-feel-that-their-organisation</w:t>
      </w:r>
      <w:proofErr w:type="gramEnd"/>
    </w:p>
    <w:p w14:paraId="6F63688D" w14:textId="7EC19CAB" w:rsidR="00624F99" w:rsidRDefault="00624F99" w:rsidP="005D57FA">
      <w:pPr>
        <w:spacing w:before="100" w:beforeAutospacing="1" w:after="100" w:afterAutospacing="1"/>
        <w:rPr>
          <w:rFonts w:ascii="Arial" w:eastAsia="Times New Roman" w:hAnsi="Arial" w:cs="Arial"/>
          <w:iCs/>
          <w:sz w:val="28"/>
          <w:szCs w:val="28"/>
          <w:lang w:eastAsia="en-GB"/>
        </w:rPr>
      </w:pPr>
      <w:r w:rsidRPr="00624F99">
        <w:rPr>
          <w:rFonts w:ascii="Arial" w:eastAsia="Times New Roman" w:hAnsi="Arial" w:cs="Arial"/>
          <w:iCs/>
          <w:sz w:val="28"/>
          <w:szCs w:val="28"/>
          <w:lang w:eastAsia="en-GB"/>
        </w:rPr>
        <w:t>Property</w:t>
      </w:r>
    </w:p>
    <w:p w14:paraId="3F69595D" w14:textId="77777777" w:rsidR="00BF0BAD" w:rsidRPr="00BF0BAD" w:rsidRDefault="00BF0BAD" w:rsidP="00BF0BAD">
      <w:pPr>
        <w:spacing w:before="100" w:beforeAutospacing="1" w:after="100" w:afterAutospacing="1"/>
        <w:rPr>
          <w:rFonts w:ascii="Arial" w:eastAsia="Calibri" w:hAnsi="Arial" w:cs="Arial"/>
          <w:b/>
          <w:bCs/>
          <w:kern w:val="2"/>
          <w:sz w:val="24"/>
          <w:szCs w:val="24"/>
          <w14:ligatures w14:val="standardContextual"/>
        </w:rPr>
      </w:pPr>
      <w:r w:rsidRPr="00BF0BAD">
        <w:rPr>
          <w:rFonts w:ascii="Arial" w:eastAsia="Calibri" w:hAnsi="Arial" w:cs="Arial"/>
          <w:b/>
          <w:bCs/>
          <w:kern w:val="2"/>
          <w:sz w:val="24"/>
          <w:szCs w:val="24"/>
          <w14:ligatures w14:val="standardContextual"/>
        </w:rPr>
        <w:t>Business Interruption Insurance Disputes – Is Arbitration Obligatory?</w:t>
      </w:r>
    </w:p>
    <w:p w14:paraId="47961B07" w14:textId="77777777" w:rsidR="00BF0BAD" w:rsidRPr="00BF0BAD" w:rsidRDefault="00BF0BAD" w:rsidP="00BF0BAD">
      <w:pPr>
        <w:spacing w:before="100" w:beforeAutospacing="1" w:after="100" w:afterAutospacing="1"/>
        <w:rPr>
          <w:rFonts w:ascii="Arial" w:eastAsia="Calibri" w:hAnsi="Arial" w:cs="Arial"/>
          <w:kern w:val="2"/>
          <w:sz w:val="24"/>
          <w:szCs w:val="24"/>
          <w14:ligatures w14:val="standardContextual"/>
        </w:rPr>
      </w:pPr>
      <w:r w:rsidRPr="00BF0BAD">
        <w:rPr>
          <w:rFonts w:ascii="Arial" w:eastAsia="Calibri" w:hAnsi="Arial" w:cs="Arial"/>
          <w:kern w:val="2"/>
          <w:sz w:val="24"/>
          <w:szCs w:val="24"/>
          <w14:ligatures w14:val="standardContextual"/>
        </w:rPr>
        <w:t>Many commercial property occupiers whose businesses were interrupted during the COVID-19 pandemic remain in dispute with their insurers regarding to what extent, if any, they were covered against such losses. In an important ruling, the High Court found that there was no obligation to refer one such dispute to arbitration.</w:t>
      </w:r>
    </w:p>
    <w:p w14:paraId="6497B801" w14:textId="77777777" w:rsidR="00BF0BAD" w:rsidRPr="00BF0BAD" w:rsidRDefault="00BF0BAD" w:rsidP="00BF0BAD">
      <w:pPr>
        <w:spacing w:before="100" w:beforeAutospacing="1" w:after="100" w:afterAutospacing="1"/>
        <w:rPr>
          <w:rFonts w:ascii="Arial" w:eastAsia="Calibri" w:hAnsi="Arial" w:cs="Arial"/>
          <w:kern w:val="2"/>
          <w:sz w:val="24"/>
          <w:szCs w:val="24"/>
          <w14:ligatures w14:val="standardContextual"/>
        </w:rPr>
      </w:pPr>
      <w:r w:rsidRPr="00BF0BAD">
        <w:rPr>
          <w:rFonts w:ascii="Arial" w:eastAsia="Calibri" w:hAnsi="Arial" w:cs="Arial"/>
          <w:kern w:val="2"/>
          <w:sz w:val="24"/>
          <w:szCs w:val="24"/>
          <w14:ligatures w14:val="standardContextual"/>
        </w:rPr>
        <w:t>Two companies that owned and operated numerous restaurants and bars claimed on their business interruption policy after they were required to close their premises during the first lockdown. The policy covered losses caused by interruption of, or interference with, business arising from the occurrence of a notifiable disease within a 25-mile radius of relevant premises. The policy, however, specified a maximum indemnity period of three months.</w:t>
      </w:r>
    </w:p>
    <w:p w14:paraId="2B7ADDC0" w14:textId="77777777" w:rsidR="00BF0BAD" w:rsidRPr="00BF0BAD" w:rsidRDefault="00BF0BAD" w:rsidP="00BF0BAD">
      <w:pPr>
        <w:spacing w:before="100" w:beforeAutospacing="1" w:after="100" w:afterAutospacing="1"/>
        <w:rPr>
          <w:rFonts w:ascii="Arial" w:eastAsia="Calibri" w:hAnsi="Arial" w:cs="Arial"/>
          <w:kern w:val="2"/>
          <w:sz w:val="24"/>
          <w:szCs w:val="24"/>
          <w14:ligatures w14:val="standardContextual"/>
        </w:rPr>
      </w:pPr>
      <w:r w:rsidRPr="00BF0BAD">
        <w:rPr>
          <w:rFonts w:ascii="Arial" w:eastAsia="Calibri" w:hAnsi="Arial" w:cs="Arial"/>
          <w:kern w:val="2"/>
          <w:sz w:val="24"/>
          <w:szCs w:val="24"/>
          <w14:ligatures w14:val="standardContextual"/>
        </w:rPr>
        <w:t>Insurers accepted that they were liable to the meet the claim and paid out more than £2 million. The companies, however, subsequently made further claims, for in excess of £4 million, in respect of losses arising from later government interventions, which imposed reduced opening hours and the second lockdown.</w:t>
      </w:r>
    </w:p>
    <w:p w14:paraId="2399CAFF" w14:textId="77777777" w:rsidR="00BF0BAD" w:rsidRPr="00BF0BAD" w:rsidRDefault="00BF0BAD" w:rsidP="00BF0BAD">
      <w:pPr>
        <w:spacing w:before="100" w:beforeAutospacing="1" w:after="100" w:afterAutospacing="1"/>
        <w:rPr>
          <w:rFonts w:ascii="Arial" w:eastAsia="Calibri" w:hAnsi="Arial" w:cs="Arial"/>
          <w:kern w:val="2"/>
          <w:sz w:val="24"/>
          <w:szCs w:val="24"/>
          <w14:ligatures w14:val="standardContextual"/>
        </w:rPr>
      </w:pPr>
      <w:r w:rsidRPr="00BF0BAD">
        <w:rPr>
          <w:rFonts w:ascii="Arial" w:eastAsia="Calibri" w:hAnsi="Arial" w:cs="Arial"/>
          <w:kern w:val="2"/>
          <w:sz w:val="24"/>
          <w:szCs w:val="24"/>
          <w14:ligatures w14:val="standardContextual"/>
        </w:rPr>
        <w:t>In asserting that their further claims were not caught by the three-month indemnity period, the companies contended that every separate occurrence of COVID-19 within 25 miles of each of their premises gave rise to a separate claim under the policy. The insurers took a contrary view, insisting that only one indemnity period applied and that they had satisfied their obligations under the policy.</w:t>
      </w:r>
    </w:p>
    <w:p w14:paraId="5E0D4D9C" w14:textId="77777777" w:rsidR="00BF0BAD" w:rsidRPr="00BF0BAD" w:rsidRDefault="00BF0BAD" w:rsidP="00BF0BAD">
      <w:pPr>
        <w:spacing w:before="100" w:beforeAutospacing="1" w:after="100" w:afterAutospacing="1"/>
        <w:rPr>
          <w:rFonts w:ascii="Arial" w:eastAsia="Calibri" w:hAnsi="Arial" w:cs="Arial"/>
          <w:kern w:val="2"/>
          <w:sz w:val="24"/>
          <w:szCs w:val="24"/>
          <w14:ligatures w14:val="standardContextual"/>
        </w:rPr>
      </w:pPr>
      <w:r w:rsidRPr="00BF0BAD">
        <w:rPr>
          <w:rFonts w:ascii="Arial" w:eastAsia="Calibri" w:hAnsi="Arial" w:cs="Arial"/>
          <w:kern w:val="2"/>
          <w:sz w:val="24"/>
          <w:szCs w:val="24"/>
          <w14:ligatures w14:val="standardContextual"/>
        </w:rPr>
        <w:t>After the companies launched court proceedings, the insurers applied for the action to be stayed in favour of arbitration. They pointed to an arbitration clause in the policy, in a commonly used form, which required any disputes concerning amounts to be paid out under the policy to be referred to arbitration.</w:t>
      </w:r>
    </w:p>
    <w:p w14:paraId="3F67439F" w14:textId="77777777" w:rsidR="00BF0BAD" w:rsidRDefault="00BF0BAD" w:rsidP="00BF0BAD">
      <w:pPr>
        <w:spacing w:before="100" w:beforeAutospacing="1" w:after="100" w:afterAutospacing="1"/>
        <w:rPr>
          <w:rFonts w:ascii="Arial" w:eastAsia="Calibri" w:hAnsi="Arial" w:cs="Arial"/>
          <w:kern w:val="2"/>
          <w:sz w:val="24"/>
          <w:szCs w:val="24"/>
          <w14:ligatures w14:val="standardContextual"/>
        </w:rPr>
      </w:pPr>
      <w:r w:rsidRPr="00BF0BAD">
        <w:rPr>
          <w:rFonts w:ascii="Arial" w:eastAsia="Calibri" w:hAnsi="Arial" w:cs="Arial"/>
          <w:kern w:val="2"/>
          <w:sz w:val="24"/>
          <w:szCs w:val="24"/>
          <w14:ligatures w14:val="standardContextual"/>
        </w:rPr>
        <w:t>In refusing to stay the proceedings, the Court found that the dispute encompassed not only a difference of opinion as to amounts to be paid out under the policy, but also a disagreement as to whether the insurers were liable to satisfy any part of the further claims. There was thus no contractual obligation to engage in arbitration and the companies were entitled to pursue their case in court.</w:t>
      </w:r>
    </w:p>
    <w:p w14:paraId="586E5F75" w14:textId="77777777" w:rsidR="00BF0BAD" w:rsidRPr="005C4941" w:rsidRDefault="00BF0BAD" w:rsidP="00BF0BAD">
      <w:pPr>
        <w:spacing w:before="100" w:beforeAutospacing="1" w:after="100" w:afterAutospacing="1"/>
        <w:rPr>
          <w:rFonts w:ascii="Arial" w:eastAsia="Calibri" w:hAnsi="Arial" w:cs="Arial"/>
          <w:sz w:val="24"/>
          <w:szCs w:val="24"/>
        </w:rPr>
      </w:pPr>
      <w:r w:rsidRPr="005C4941">
        <w:rPr>
          <w:rFonts w:ascii="Arial" w:eastAsia="Calibri" w:hAnsi="Arial" w:cs="Arial"/>
          <w:sz w:val="24"/>
          <w:szCs w:val="24"/>
        </w:rPr>
        <w:t>We can advise you on any matters relating</w:t>
      </w:r>
      <w:r>
        <w:rPr>
          <w:rFonts w:ascii="Arial" w:eastAsia="Calibri" w:hAnsi="Arial" w:cs="Arial"/>
          <w:sz w:val="24"/>
          <w:szCs w:val="24"/>
        </w:rPr>
        <w:t xml:space="preserve"> to commercial property and insurance disputes.</w:t>
      </w:r>
      <w:r w:rsidRPr="005C4941">
        <w:rPr>
          <w:rFonts w:ascii="Arial" w:eastAsia="Calibri" w:hAnsi="Arial" w:cs="Arial"/>
          <w:sz w:val="24"/>
          <w:szCs w:val="24"/>
        </w:rPr>
        <w:t xml:space="preserve"> Contact </w:t>
      </w:r>
      <w:r w:rsidRPr="005C4941">
        <w:rPr>
          <w:rFonts w:ascii="Arial" w:eastAsia="Calibri" w:hAnsi="Arial" w:cs="Arial"/>
          <w:b/>
          <w:color w:val="FF0000"/>
          <w:sz w:val="24"/>
          <w:szCs w:val="24"/>
        </w:rPr>
        <w:t>&lt;&lt;</w:t>
      </w:r>
      <w:r w:rsidRPr="005C4941">
        <w:rPr>
          <w:rFonts w:ascii="Arial" w:eastAsia="Calibri" w:hAnsi="Arial" w:cs="Arial"/>
          <w:b/>
          <w:bCs/>
          <w:color w:val="FF0000"/>
          <w:sz w:val="24"/>
          <w:szCs w:val="24"/>
        </w:rPr>
        <w:t>CONTACT DETAILS</w:t>
      </w:r>
      <w:r w:rsidRPr="005C4941">
        <w:rPr>
          <w:rFonts w:ascii="Arial" w:eastAsia="Calibri" w:hAnsi="Arial" w:cs="Arial"/>
          <w:b/>
          <w:color w:val="FF0000"/>
          <w:sz w:val="24"/>
          <w:szCs w:val="24"/>
        </w:rPr>
        <w:t>&gt;&gt;</w:t>
      </w:r>
      <w:r w:rsidRPr="005C4941">
        <w:rPr>
          <w:rFonts w:ascii="Arial" w:eastAsia="Calibri" w:hAnsi="Arial" w:cs="Arial"/>
          <w:sz w:val="24"/>
          <w:szCs w:val="24"/>
        </w:rPr>
        <w:t xml:space="preserve"> for guidance.</w:t>
      </w:r>
    </w:p>
    <w:p w14:paraId="7799FE74" w14:textId="77777777" w:rsidR="00BF0BAD" w:rsidRPr="00BF0BAD" w:rsidRDefault="00BF0BAD" w:rsidP="00BF0BAD">
      <w:pPr>
        <w:rPr>
          <w:rFonts w:ascii="Arial" w:eastAsia="Calibri" w:hAnsi="Arial" w:cs="Arial"/>
          <w:b/>
          <w:bCs/>
          <w:kern w:val="2"/>
          <w:sz w:val="24"/>
          <w:szCs w:val="24"/>
          <w14:ligatures w14:val="standardContextual"/>
        </w:rPr>
      </w:pPr>
      <w:r w:rsidRPr="00BF0BAD">
        <w:rPr>
          <w:rFonts w:ascii="Arial" w:eastAsia="Calibri" w:hAnsi="Arial" w:cs="Arial"/>
          <w:b/>
          <w:bCs/>
          <w:kern w:val="2"/>
          <w:sz w:val="24"/>
          <w:szCs w:val="24"/>
          <w14:ligatures w14:val="standardContextual"/>
        </w:rPr>
        <w:t>Partner Note</w:t>
      </w:r>
    </w:p>
    <w:p w14:paraId="69C3A438" w14:textId="77777777" w:rsidR="00BF0BAD" w:rsidRPr="00BF0BAD" w:rsidRDefault="00BF0BAD" w:rsidP="00BF0BAD">
      <w:pPr>
        <w:rPr>
          <w:rFonts w:ascii="Arial" w:eastAsia="Calibri" w:hAnsi="Arial" w:cs="Arial"/>
          <w:i/>
          <w:iCs/>
          <w:kern w:val="2"/>
          <w:sz w:val="24"/>
          <w:szCs w:val="24"/>
          <w14:ligatures w14:val="standardContextual"/>
        </w:rPr>
      </w:pPr>
      <w:r w:rsidRPr="00BF0BAD">
        <w:rPr>
          <w:rFonts w:ascii="Arial" w:eastAsia="Calibri" w:hAnsi="Arial" w:cs="Arial"/>
          <w:i/>
          <w:iCs/>
          <w:kern w:val="2"/>
          <w:sz w:val="24"/>
          <w:szCs w:val="24"/>
          <w14:ligatures w14:val="standardContextual"/>
        </w:rPr>
        <w:t>DC Bars Ltd and Another v QIC Europe Ltd [2023] EWHC 245 (Comm)</w:t>
      </w:r>
    </w:p>
    <w:p w14:paraId="2C5B1098" w14:textId="263B981F" w:rsidR="000F1B28" w:rsidRDefault="00811703" w:rsidP="00024C96">
      <w:pPr>
        <w:spacing w:before="100" w:beforeAutospacing="1" w:after="100" w:afterAutospacing="1"/>
        <w:rPr>
          <w:rFonts w:ascii="Arial" w:hAnsi="Arial" w:cs="Arial"/>
          <w:sz w:val="28"/>
          <w:szCs w:val="28"/>
        </w:rPr>
      </w:pPr>
      <w:bookmarkStart w:id="13" w:name="_Hlk20122093"/>
      <w:r w:rsidRPr="006531BC">
        <w:rPr>
          <w:rFonts w:ascii="Arial" w:hAnsi="Arial" w:cs="Arial"/>
          <w:sz w:val="28"/>
          <w:szCs w:val="28"/>
        </w:rPr>
        <w:lastRenderedPageBreak/>
        <w:t>T</w:t>
      </w:r>
      <w:bookmarkEnd w:id="13"/>
      <w:r w:rsidRPr="006531BC">
        <w:rPr>
          <w:rFonts w:ascii="Arial" w:hAnsi="Arial" w:cs="Arial"/>
          <w:sz w:val="28"/>
          <w:szCs w:val="28"/>
        </w:rPr>
        <w:t>ax</w:t>
      </w:r>
      <w:bookmarkStart w:id="14" w:name="_Hlk20148418"/>
    </w:p>
    <w:p w14:paraId="1E98D25C" w14:textId="7F1B0EC3" w:rsidR="00230C42" w:rsidRPr="00230C42" w:rsidRDefault="00230C42" w:rsidP="00230C42">
      <w:pPr>
        <w:spacing w:before="100" w:beforeAutospacing="1" w:after="100" w:afterAutospacing="1"/>
        <w:rPr>
          <w:rFonts w:ascii="Arial" w:eastAsia="Calibri" w:hAnsi="Arial" w:cs="Arial"/>
          <w:b/>
          <w:bCs/>
          <w:kern w:val="2"/>
          <w:sz w:val="24"/>
          <w:szCs w:val="24"/>
          <w14:ligatures w14:val="standardContextual"/>
        </w:rPr>
      </w:pPr>
      <w:r w:rsidRPr="00230C42">
        <w:rPr>
          <w:rFonts w:ascii="Arial" w:eastAsia="Calibri" w:hAnsi="Arial" w:cs="Arial"/>
          <w:b/>
          <w:bCs/>
          <w:kern w:val="2"/>
          <w:sz w:val="24"/>
          <w:szCs w:val="24"/>
          <w14:ligatures w14:val="standardContextual"/>
        </w:rPr>
        <w:t>Workaholic Director</w:t>
      </w:r>
      <w:r w:rsidR="00BB5F77">
        <w:rPr>
          <w:rFonts w:ascii="Arial" w:eastAsia="Calibri" w:hAnsi="Arial" w:cs="Arial"/>
          <w:b/>
          <w:bCs/>
          <w:kern w:val="2"/>
          <w:sz w:val="24"/>
          <w:szCs w:val="24"/>
          <w14:ligatures w14:val="standardContextual"/>
        </w:rPr>
        <w:t>'</w:t>
      </w:r>
      <w:r w:rsidRPr="00230C42">
        <w:rPr>
          <w:rFonts w:ascii="Arial" w:eastAsia="Calibri" w:hAnsi="Arial" w:cs="Arial"/>
          <w:b/>
          <w:bCs/>
          <w:kern w:val="2"/>
          <w:sz w:val="24"/>
          <w:szCs w:val="24"/>
          <w14:ligatures w14:val="standardContextual"/>
        </w:rPr>
        <w:t xml:space="preserve">s Careless Approach to VAT Liabilities </w:t>
      </w:r>
      <w:r w:rsidR="00BB5F77">
        <w:rPr>
          <w:rFonts w:ascii="Arial" w:eastAsia="Calibri" w:hAnsi="Arial" w:cs="Arial"/>
          <w:b/>
          <w:bCs/>
          <w:kern w:val="2"/>
          <w:sz w:val="24"/>
          <w:szCs w:val="24"/>
          <w14:ligatures w14:val="standardContextual"/>
        </w:rPr>
        <w:t>'</w:t>
      </w:r>
      <w:r w:rsidRPr="00230C42">
        <w:rPr>
          <w:rFonts w:ascii="Arial" w:eastAsia="Calibri" w:hAnsi="Arial" w:cs="Arial"/>
          <w:b/>
          <w:bCs/>
          <w:kern w:val="2"/>
          <w:sz w:val="24"/>
          <w:szCs w:val="24"/>
          <w14:ligatures w14:val="standardContextual"/>
        </w:rPr>
        <w:t>Not Dishonest</w:t>
      </w:r>
      <w:r w:rsidR="00BB5F77">
        <w:rPr>
          <w:rFonts w:ascii="Arial" w:eastAsia="Calibri" w:hAnsi="Arial" w:cs="Arial"/>
          <w:b/>
          <w:bCs/>
          <w:kern w:val="2"/>
          <w:sz w:val="24"/>
          <w:szCs w:val="24"/>
          <w14:ligatures w14:val="standardContextual"/>
        </w:rPr>
        <w:t>'</w:t>
      </w:r>
    </w:p>
    <w:p w14:paraId="67CAC852" w14:textId="77777777" w:rsidR="00230C42" w:rsidRPr="00230C42" w:rsidRDefault="00230C42" w:rsidP="00230C42">
      <w:pPr>
        <w:spacing w:before="100" w:beforeAutospacing="1" w:after="100" w:afterAutospacing="1"/>
        <w:rPr>
          <w:rFonts w:ascii="Arial" w:eastAsia="Calibri" w:hAnsi="Arial" w:cs="Arial"/>
          <w:kern w:val="2"/>
          <w:sz w:val="24"/>
          <w:szCs w:val="24"/>
          <w14:ligatures w14:val="standardContextual"/>
        </w:rPr>
      </w:pPr>
      <w:r w:rsidRPr="00230C42">
        <w:rPr>
          <w:rFonts w:ascii="Arial" w:eastAsia="Calibri" w:hAnsi="Arial" w:cs="Arial"/>
          <w:kern w:val="2"/>
          <w:sz w:val="24"/>
          <w:szCs w:val="24"/>
          <w14:ligatures w14:val="standardContextual"/>
        </w:rPr>
        <w:t>Workaholic directors who are not good at delegating may take a slapdash approach to paperwork – but that does not make them dishonest. The First-tier Tribunal (FTT) succinctly made that point in relieving a businessman and his company of substantial tax penalties.</w:t>
      </w:r>
    </w:p>
    <w:p w14:paraId="6973D4C4" w14:textId="647BEF72" w:rsidR="00230C42" w:rsidRPr="00230C42" w:rsidRDefault="00230C42" w:rsidP="00230C42">
      <w:pPr>
        <w:spacing w:before="100" w:beforeAutospacing="1" w:after="100" w:afterAutospacing="1"/>
        <w:rPr>
          <w:rFonts w:ascii="Arial" w:eastAsia="Calibri" w:hAnsi="Arial" w:cs="Arial"/>
          <w:kern w:val="2"/>
          <w:sz w:val="24"/>
          <w:szCs w:val="24"/>
          <w14:ligatures w14:val="standardContextual"/>
        </w:rPr>
      </w:pPr>
      <w:r w:rsidRPr="00230C42">
        <w:rPr>
          <w:rFonts w:ascii="Arial" w:eastAsia="Calibri" w:hAnsi="Arial" w:cs="Arial"/>
          <w:kern w:val="2"/>
          <w:sz w:val="24"/>
          <w:szCs w:val="24"/>
          <w14:ligatures w14:val="standardContextual"/>
        </w:rPr>
        <w:t>Faced with the company</w:t>
      </w:r>
      <w:r w:rsidR="00BB5F77">
        <w:rPr>
          <w:rFonts w:ascii="Arial" w:eastAsia="Calibri" w:hAnsi="Arial" w:cs="Arial"/>
          <w:kern w:val="2"/>
          <w:sz w:val="24"/>
          <w:szCs w:val="24"/>
          <w14:ligatures w14:val="standardContextual"/>
        </w:rPr>
        <w:t>'</w:t>
      </w:r>
      <w:r w:rsidRPr="00230C42">
        <w:rPr>
          <w:rFonts w:ascii="Arial" w:eastAsia="Calibri" w:hAnsi="Arial" w:cs="Arial"/>
          <w:kern w:val="2"/>
          <w:sz w:val="24"/>
          <w:szCs w:val="24"/>
          <w14:ligatures w14:val="standardContextual"/>
        </w:rPr>
        <w:t>s failure to submit VAT returns over a period of more than six years, HM Revenue and Customs (HMRC) issued it with estimated quarterly VAT bills, most of which were paid. It later transpired that the bills underestimated the company</w:t>
      </w:r>
      <w:r w:rsidR="00BB5F77">
        <w:rPr>
          <w:rFonts w:ascii="Arial" w:eastAsia="Calibri" w:hAnsi="Arial" w:cs="Arial"/>
          <w:kern w:val="2"/>
          <w:sz w:val="24"/>
          <w:szCs w:val="24"/>
          <w14:ligatures w14:val="standardContextual"/>
        </w:rPr>
        <w:t>'</w:t>
      </w:r>
      <w:r w:rsidRPr="00230C42">
        <w:rPr>
          <w:rFonts w:ascii="Arial" w:eastAsia="Calibri" w:hAnsi="Arial" w:cs="Arial"/>
          <w:kern w:val="2"/>
          <w:sz w:val="24"/>
          <w:szCs w:val="24"/>
          <w14:ligatures w14:val="standardContextual"/>
        </w:rPr>
        <w:t>s turnover, and thus its VAT liabilities, by more than 50 per cent.</w:t>
      </w:r>
    </w:p>
    <w:p w14:paraId="1BB66163" w14:textId="5B42634F" w:rsidR="00230C42" w:rsidRPr="00230C42" w:rsidRDefault="00230C42" w:rsidP="00230C42">
      <w:pPr>
        <w:spacing w:before="100" w:beforeAutospacing="1" w:after="100" w:afterAutospacing="1"/>
        <w:rPr>
          <w:rFonts w:ascii="Arial" w:eastAsia="Calibri" w:hAnsi="Arial" w:cs="Arial"/>
          <w:kern w:val="2"/>
          <w:sz w:val="24"/>
          <w:szCs w:val="24"/>
          <w14:ligatures w14:val="standardContextual"/>
        </w:rPr>
      </w:pPr>
      <w:r w:rsidRPr="00230C42">
        <w:rPr>
          <w:rFonts w:ascii="Arial" w:eastAsia="Calibri" w:hAnsi="Arial" w:cs="Arial"/>
          <w:kern w:val="2"/>
          <w:sz w:val="24"/>
          <w:szCs w:val="24"/>
          <w14:ligatures w14:val="standardContextual"/>
        </w:rPr>
        <w:t>HMRC took the view that the company, which subsequently entered into a creditors</w:t>
      </w:r>
      <w:r w:rsidR="00BB5F77">
        <w:rPr>
          <w:rFonts w:ascii="Arial" w:eastAsia="Calibri" w:hAnsi="Arial" w:cs="Arial"/>
          <w:kern w:val="2"/>
          <w:sz w:val="24"/>
          <w:szCs w:val="24"/>
          <w14:ligatures w14:val="standardContextual"/>
        </w:rPr>
        <w:t>'</w:t>
      </w:r>
      <w:r w:rsidRPr="00230C42">
        <w:rPr>
          <w:rFonts w:ascii="Arial" w:eastAsia="Calibri" w:hAnsi="Arial" w:cs="Arial"/>
          <w:kern w:val="2"/>
          <w:sz w:val="24"/>
          <w:szCs w:val="24"/>
          <w14:ligatures w14:val="standardContextual"/>
        </w:rPr>
        <w:t xml:space="preserve"> voluntary arrangement, had evaded more than £370,000 in VAT. Penalties were raised against the company and its director on the basis that the latter</w:t>
      </w:r>
      <w:r w:rsidR="00BB5F77">
        <w:rPr>
          <w:rFonts w:ascii="Arial" w:eastAsia="Calibri" w:hAnsi="Arial" w:cs="Arial"/>
          <w:kern w:val="2"/>
          <w:sz w:val="24"/>
          <w:szCs w:val="24"/>
          <w14:ligatures w14:val="standardContextual"/>
        </w:rPr>
        <w:t>'</w:t>
      </w:r>
      <w:r w:rsidRPr="00230C42">
        <w:rPr>
          <w:rFonts w:ascii="Arial" w:eastAsia="Calibri" w:hAnsi="Arial" w:cs="Arial"/>
          <w:kern w:val="2"/>
          <w:sz w:val="24"/>
          <w:szCs w:val="24"/>
          <w14:ligatures w14:val="standardContextual"/>
        </w:rPr>
        <w:t>s conduct involved dishonesty. HMRC asserted that he knew that, had the company filed returns as it should have done, its liability for VAT would have been very much greater. Both company and director appealed against the penalties.</w:t>
      </w:r>
    </w:p>
    <w:p w14:paraId="3EC2C1F2" w14:textId="7FF28C85" w:rsidR="00230C42" w:rsidRPr="00230C42" w:rsidRDefault="00230C42" w:rsidP="00230C42">
      <w:pPr>
        <w:spacing w:before="100" w:beforeAutospacing="1" w:after="100" w:afterAutospacing="1"/>
        <w:rPr>
          <w:rFonts w:ascii="Arial" w:eastAsia="Calibri" w:hAnsi="Arial" w:cs="Arial"/>
          <w:kern w:val="2"/>
          <w:sz w:val="24"/>
          <w:szCs w:val="24"/>
          <w14:ligatures w14:val="standardContextual"/>
        </w:rPr>
      </w:pPr>
      <w:r w:rsidRPr="00230C42">
        <w:rPr>
          <w:rFonts w:ascii="Arial" w:eastAsia="Calibri" w:hAnsi="Arial" w:cs="Arial"/>
          <w:kern w:val="2"/>
          <w:sz w:val="24"/>
          <w:szCs w:val="24"/>
          <w14:ligatures w14:val="standardContextual"/>
        </w:rPr>
        <w:t>Ruling on the matter, the FTT had no hesitation in finding that the director was solely responsible for dealing with the company</w:t>
      </w:r>
      <w:r w:rsidR="00BB5F77">
        <w:rPr>
          <w:rFonts w:ascii="Arial" w:eastAsia="Calibri" w:hAnsi="Arial" w:cs="Arial"/>
          <w:kern w:val="2"/>
          <w:sz w:val="24"/>
          <w:szCs w:val="24"/>
          <w14:ligatures w14:val="standardContextual"/>
        </w:rPr>
        <w:t>'</w:t>
      </w:r>
      <w:r w:rsidRPr="00230C42">
        <w:rPr>
          <w:rFonts w:ascii="Arial" w:eastAsia="Calibri" w:hAnsi="Arial" w:cs="Arial"/>
          <w:kern w:val="2"/>
          <w:sz w:val="24"/>
          <w:szCs w:val="24"/>
          <w14:ligatures w14:val="standardContextual"/>
        </w:rPr>
        <w:t>s VAT affairs and that he was fully aware of the VAT system and the company</w:t>
      </w:r>
      <w:r w:rsidR="00BB5F77">
        <w:rPr>
          <w:rFonts w:ascii="Arial" w:eastAsia="Calibri" w:hAnsi="Arial" w:cs="Arial"/>
          <w:kern w:val="2"/>
          <w:sz w:val="24"/>
          <w:szCs w:val="24"/>
          <w14:ligatures w14:val="standardContextual"/>
        </w:rPr>
        <w:t>'</w:t>
      </w:r>
      <w:r w:rsidRPr="00230C42">
        <w:rPr>
          <w:rFonts w:ascii="Arial" w:eastAsia="Calibri" w:hAnsi="Arial" w:cs="Arial"/>
          <w:kern w:val="2"/>
          <w:sz w:val="24"/>
          <w:szCs w:val="24"/>
          <w14:ligatures w14:val="standardContextual"/>
        </w:rPr>
        <w:t>s obligation to pay the right amount of VAT at the correct time. It noted, however, that he was a somewhat harassed workaholic who took a hands-on approach and was averse to delegating.</w:t>
      </w:r>
    </w:p>
    <w:p w14:paraId="5097367B" w14:textId="086B162D" w:rsidR="00230C42" w:rsidRPr="00230C42" w:rsidRDefault="00230C42" w:rsidP="00230C42">
      <w:pPr>
        <w:spacing w:before="100" w:beforeAutospacing="1" w:after="100" w:afterAutospacing="1"/>
        <w:rPr>
          <w:rFonts w:ascii="Arial" w:eastAsia="Calibri" w:hAnsi="Arial" w:cs="Arial"/>
          <w:kern w:val="2"/>
          <w:sz w:val="24"/>
          <w:szCs w:val="24"/>
          <w14:ligatures w14:val="standardContextual"/>
        </w:rPr>
      </w:pPr>
      <w:r w:rsidRPr="00230C42">
        <w:rPr>
          <w:rFonts w:ascii="Arial" w:eastAsia="Calibri" w:hAnsi="Arial" w:cs="Arial"/>
          <w:kern w:val="2"/>
          <w:sz w:val="24"/>
          <w:szCs w:val="24"/>
          <w14:ligatures w14:val="standardContextual"/>
        </w:rPr>
        <w:t xml:space="preserve">Pouring his heart and soul into the business, he took a </w:t>
      </w:r>
      <w:r w:rsidR="00BB5F77">
        <w:rPr>
          <w:rFonts w:ascii="Arial" w:eastAsia="Calibri" w:hAnsi="Arial" w:cs="Arial"/>
          <w:kern w:val="2"/>
          <w:sz w:val="24"/>
          <w:szCs w:val="24"/>
          <w14:ligatures w14:val="standardContextual"/>
        </w:rPr>
        <w:t>'</w:t>
      </w:r>
      <w:r w:rsidRPr="00230C42">
        <w:rPr>
          <w:rFonts w:ascii="Arial" w:eastAsia="Calibri" w:hAnsi="Arial" w:cs="Arial"/>
          <w:kern w:val="2"/>
          <w:sz w:val="24"/>
          <w:szCs w:val="24"/>
          <w14:ligatures w14:val="standardContextual"/>
        </w:rPr>
        <w:t>blitz</w:t>
      </w:r>
      <w:r w:rsidR="00BB5F77">
        <w:rPr>
          <w:rFonts w:ascii="Arial" w:eastAsia="Calibri" w:hAnsi="Arial" w:cs="Arial"/>
          <w:kern w:val="2"/>
          <w:sz w:val="24"/>
          <w:szCs w:val="24"/>
          <w14:ligatures w14:val="standardContextual"/>
        </w:rPr>
        <w:t>'</w:t>
      </w:r>
      <w:r w:rsidRPr="00230C42">
        <w:rPr>
          <w:rFonts w:ascii="Arial" w:eastAsia="Calibri" w:hAnsi="Arial" w:cs="Arial"/>
          <w:kern w:val="2"/>
          <w:sz w:val="24"/>
          <w:szCs w:val="24"/>
          <w14:ligatures w14:val="standardContextual"/>
        </w:rPr>
        <w:t xml:space="preserve"> approach to paperwork and had little time to focus on non-trading activities, including the company</w:t>
      </w:r>
      <w:r w:rsidR="00BB5F77">
        <w:rPr>
          <w:rFonts w:ascii="Arial" w:eastAsia="Calibri" w:hAnsi="Arial" w:cs="Arial"/>
          <w:kern w:val="2"/>
          <w:sz w:val="24"/>
          <w:szCs w:val="24"/>
          <w14:ligatures w14:val="standardContextual"/>
        </w:rPr>
        <w:t>'</w:t>
      </w:r>
      <w:r w:rsidRPr="00230C42">
        <w:rPr>
          <w:rFonts w:ascii="Arial" w:eastAsia="Calibri" w:hAnsi="Arial" w:cs="Arial"/>
          <w:kern w:val="2"/>
          <w:sz w:val="24"/>
          <w:szCs w:val="24"/>
          <w14:ligatures w14:val="standardContextual"/>
        </w:rPr>
        <w:t>s VAT obligations. His approach to those obligations was careless and probably reckless and his cursory signing off of the company</w:t>
      </w:r>
      <w:r w:rsidR="00BB5F77">
        <w:rPr>
          <w:rFonts w:ascii="Arial" w:eastAsia="Calibri" w:hAnsi="Arial" w:cs="Arial"/>
          <w:kern w:val="2"/>
          <w:sz w:val="24"/>
          <w:szCs w:val="24"/>
          <w14:ligatures w14:val="standardContextual"/>
        </w:rPr>
        <w:t>'</w:t>
      </w:r>
      <w:r w:rsidRPr="00230C42">
        <w:rPr>
          <w:rFonts w:ascii="Arial" w:eastAsia="Calibri" w:hAnsi="Arial" w:cs="Arial"/>
          <w:kern w:val="2"/>
          <w:sz w:val="24"/>
          <w:szCs w:val="24"/>
          <w14:ligatures w14:val="standardContextual"/>
        </w:rPr>
        <w:t>s accounts, without reviewing them in detail, was reprehensible.</w:t>
      </w:r>
    </w:p>
    <w:p w14:paraId="5411F728" w14:textId="49C12BBD" w:rsidR="00230C42" w:rsidRDefault="00230C42" w:rsidP="00230C42">
      <w:pPr>
        <w:spacing w:before="100" w:beforeAutospacing="1" w:after="100" w:afterAutospacing="1"/>
        <w:rPr>
          <w:rFonts w:ascii="Arial" w:eastAsia="Calibri" w:hAnsi="Arial" w:cs="Arial"/>
          <w:kern w:val="2"/>
          <w:sz w:val="24"/>
          <w:szCs w:val="24"/>
          <w14:ligatures w14:val="standardContextual"/>
        </w:rPr>
      </w:pPr>
      <w:r w:rsidRPr="00230C42">
        <w:rPr>
          <w:rFonts w:ascii="Arial" w:eastAsia="Calibri" w:hAnsi="Arial" w:cs="Arial"/>
          <w:kern w:val="2"/>
          <w:sz w:val="24"/>
          <w:szCs w:val="24"/>
          <w14:ligatures w14:val="standardContextual"/>
        </w:rPr>
        <w:t>In upholding the appeals, however, the FTT found that he had not acted dishonestly. He did not actually know that HMRC</w:t>
      </w:r>
      <w:r w:rsidR="00BB5F77">
        <w:rPr>
          <w:rFonts w:ascii="Arial" w:eastAsia="Calibri" w:hAnsi="Arial" w:cs="Arial"/>
          <w:kern w:val="2"/>
          <w:sz w:val="24"/>
          <w:szCs w:val="24"/>
          <w14:ligatures w14:val="standardContextual"/>
        </w:rPr>
        <w:t>'</w:t>
      </w:r>
      <w:r w:rsidRPr="00230C42">
        <w:rPr>
          <w:rFonts w:ascii="Arial" w:eastAsia="Calibri" w:hAnsi="Arial" w:cs="Arial"/>
          <w:kern w:val="2"/>
          <w:sz w:val="24"/>
          <w:szCs w:val="24"/>
          <w14:ligatures w14:val="standardContextual"/>
        </w:rPr>
        <w:t>s estimated assessments understated the true amount of VAT due. He simply paid the bills in front of him in the belief that he was thereby discharging the company</w:t>
      </w:r>
      <w:r w:rsidR="00BB5F77">
        <w:rPr>
          <w:rFonts w:ascii="Arial" w:eastAsia="Calibri" w:hAnsi="Arial" w:cs="Arial"/>
          <w:kern w:val="2"/>
          <w:sz w:val="24"/>
          <w:szCs w:val="24"/>
          <w14:ligatures w14:val="standardContextual"/>
        </w:rPr>
        <w:t>'</w:t>
      </w:r>
      <w:r w:rsidRPr="00230C42">
        <w:rPr>
          <w:rFonts w:ascii="Arial" w:eastAsia="Calibri" w:hAnsi="Arial" w:cs="Arial"/>
          <w:kern w:val="2"/>
          <w:sz w:val="24"/>
          <w:szCs w:val="24"/>
          <w14:ligatures w14:val="standardContextual"/>
        </w:rPr>
        <w:t>s liabilities. There was no deliberate strategy either to underpay VAT to support the company</w:t>
      </w:r>
      <w:r w:rsidR="00BB5F77">
        <w:rPr>
          <w:rFonts w:ascii="Arial" w:eastAsia="Calibri" w:hAnsi="Arial" w:cs="Arial"/>
          <w:kern w:val="2"/>
          <w:sz w:val="24"/>
          <w:szCs w:val="24"/>
          <w14:ligatures w14:val="standardContextual"/>
        </w:rPr>
        <w:t>'</w:t>
      </w:r>
      <w:r w:rsidRPr="00230C42">
        <w:rPr>
          <w:rFonts w:ascii="Arial" w:eastAsia="Calibri" w:hAnsi="Arial" w:cs="Arial"/>
          <w:kern w:val="2"/>
          <w:sz w:val="24"/>
          <w:szCs w:val="24"/>
          <w14:ligatures w14:val="standardContextual"/>
        </w:rPr>
        <w:t>s working capital or to divert to other creditors money that should have been paid to HMRC.</w:t>
      </w:r>
    </w:p>
    <w:p w14:paraId="09239261" w14:textId="77777777" w:rsidR="00230C42" w:rsidRDefault="00230C42" w:rsidP="00230C42">
      <w:pPr>
        <w:spacing w:before="100" w:beforeAutospacing="1" w:after="100" w:afterAutospacing="1"/>
        <w:rPr>
          <w:rFonts w:ascii="Arial" w:eastAsia="Calibri" w:hAnsi="Arial" w:cs="Arial"/>
          <w:sz w:val="24"/>
          <w:szCs w:val="24"/>
        </w:rPr>
      </w:pPr>
      <w:r>
        <w:rPr>
          <w:rFonts w:ascii="Arial" w:eastAsia="Calibri" w:hAnsi="Arial" w:cs="Arial"/>
          <w:sz w:val="24"/>
          <w:szCs w:val="24"/>
        </w:rPr>
        <w:t xml:space="preserve">Our specialist team can advise on </w:t>
      </w:r>
      <w:r w:rsidRPr="001612B0">
        <w:rPr>
          <w:rFonts w:ascii="Arial" w:eastAsia="Calibri" w:hAnsi="Arial" w:cs="Arial"/>
          <w:sz w:val="24"/>
          <w:szCs w:val="24"/>
        </w:rPr>
        <w:t xml:space="preserve">all types of </w:t>
      </w:r>
      <w:r>
        <w:rPr>
          <w:rFonts w:ascii="Arial" w:eastAsia="Calibri" w:hAnsi="Arial" w:cs="Arial"/>
          <w:sz w:val="24"/>
          <w:szCs w:val="24"/>
        </w:rPr>
        <w:t xml:space="preserve">business tax </w:t>
      </w:r>
      <w:r w:rsidRPr="001612B0">
        <w:rPr>
          <w:rFonts w:ascii="Arial" w:eastAsia="Calibri" w:hAnsi="Arial" w:cs="Arial"/>
          <w:sz w:val="24"/>
          <w:szCs w:val="24"/>
        </w:rPr>
        <w:t xml:space="preserve">issues. Contact </w:t>
      </w:r>
      <w:r w:rsidRPr="00BC389B">
        <w:rPr>
          <w:rFonts w:ascii="Arial" w:eastAsia="Calibri" w:hAnsi="Arial" w:cs="Arial"/>
          <w:b/>
          <w:color w:val="FF0000"/>
          <w:sz w:val="24"/>
          <w:szCs w:val="24"/>
        </w:rPr>
        <w:t>&lt;&lt;</w:t>
      </w:r>
      <w:r w:rsidRPr="00AC3BC2">
        <w:rPr>
          <w:rFonts w:ascii="Arial" w:eastAsia="Calibri" w:hAnsi="Arial" w:cs="Arial"/>
          <w:b/>
          <w:bCs/>
          <w:color w:val="FF0000"/>
          <w:sz w:val="24"/>
          <w:szCs w:val="24"/>
        </w:rPr>
        <w:t>CONTACT DETAILS</w:t>
      </w:r>
      <w:r w:rsidRPr="00BC389B">
        <w:rPr>
          <w:rFonts w:ascii="Arial" w:eastAsia="Calibri" w:hAnsi="Arial" w:cs="Arial"/>
          <w:b/>
          <w:color w:val="FF0000"/>
          <w:sz w:val="24"/>
          <w:szCs w:val="24"/>
        </w:rPr>
        <w:t>&gt;&gt;</w:t>
      </w:r>
      <w:r w:rsidRPr="0024157B">
        <w:rPr>
          <w:rFonts w:ascii="Arial" w:eastAsia="Calibri" w:hAnsi="Arial" w:cs="Arial"/>
          <w:sz w:val="24"/>
          <w:szCs w:val="24"/>
        </w:rPr>
        <w:t xml:space="preserve"> </w:t>
      </w:r>
      <w:r w:rsidRPr="001612B0">
        <w:rPr>
          <w:rFonts w:ascii="Arial" w:eastAsia="Calibri" w:hAnsi="Arial" w:cs="Arial"/>
          <w:sz w:val="24"/>
          <w:szCs w:val="24"/>
        </w:rPr>
        <w:t>for advice.</w:t>
      </w:r>
    </w:p>
    <w:p w14:paraId="504397A4" w14:textId="77777777" w:rsidR="00230C42" w:rsidRPr="00230C42" w:rsidRDefault="00230C42" w:rsidP="00230C42">
      <w:pPr>
        <w:rPr>
          <w:rFonts w:ascii="Arial" w:eastAsia="Calibri" w:hAnsi="Arial" w:cs="Arial"/>
          <w:b/>
          <w:bCs/>
          <w:kern w:val="2"/>
          <w:sz w:val="24"/>
          <w:szCs w:val="24"/>
          <w14:ligatures w14:val="standardContextual"/>
        </w:rPr>
      </w:pPr>
      <w:r w:rsidRPr="00230C42">
        <w:rPr>
          <w:rFonts w:ascii="Arial" w:eastAsia="Calibri" w:hAnsi="Arial" w:cs="Arial"/>
          <w:b/>
          <w:bCs/>
          <w:kern w:val="2"/>
          <w:sz w:val="24"/>
          <w:szCs w:val="24"/>
          <w14:ligatures w14:val="standardContextual"/>
        </w:rPr>
        <w:t>Partner Note</w:t>
      </w:r>
    </w:p>
    <w:p w14:paraId="4C1D4DD0" w14:textId="302C1D7E" w:rsidR="00230C42" w:rsidRPr="00230C42" w:rsidRDefault="00230C42" w:rsidP="00230C42">
      <w:pPr>
        <w:rPr>
          <w:rFonts w:ascii="Arial" w:eastAsia="Calibri" w:hAnsi="Arial" w:cs="Arial"/>
          <w:i/>
          <w:iCs/>
          <w:kern w:val="2"/>
          <w:sz w:val="24"/>
          <w:szCs w:val="24"/>
          <w14:ligatures w14:val="standardContextual"/>
        </w:rPr>
      </w:pPr>
      <w:r w:rsidRPr="00230C42">
        <w:rPr>
          <w:rFonts w:ascii="Arial" w:eastAsia="Calibri" w:hAnsi="Arial" w:cs="Arial"/>
          <w:i/>
          <w:iCs/>
          <w:kern w:val="2"/>
          <w:sz w:val="24"/>
          <w:szCs w:val="24"/>
          <w14:ligatures w14:val="standardContextual"/>
        </w:rPr>
        <w:t>Universal Flooring (Contractors) Ltd and Another v The Commissioners for His Majesty</w:t>
      </w:r>
      <w:r w:rsidR="00BB5F77">
        <w:rPr>
          <w:rFonts w:ascii="Arial" w:eastAsia="Calibri" w:hAnsi="Arial" w:cs="Arial"/>
          <w:i/>
          <w:iCs/>
          <w:kern w:val="2"/>
          <w:sz w:val="24"/>
          <w:szCs w:val="24"/>
          <w14:ligatures w14:val="standardContextual"/>
        </w:rPr>
        <w:t>'</w:t>
      </w:r>
      <w:r w:rsidRPr="00230C42">
        <w:rPr>
          <w:rFonts w:ascii="Arial" w:eastAsia="Calibri" w:hAnsi="Arial" w:cs="Arial"/>
          <w:i/>
          <w:iCs/>
          <w:kern w:val="2"/>
          <w:sz w:val="24"/>
          <w:szCs w:val="24"/>
          <w14:ligatures w14:val="standardContextual"/>
        </w:rPr>
        <w:t>s Revenue and Customs [2023] UKFTT 282 (TC)</w:t>
      </w:r>
    </w:p>
    <w:p w14:paraId="733BB03E" w14:textId="03A02DCF" w:rsidR="000548BD" w:rsidRDefault="000548BD" w:rsidP="00B81FF8">
      <w:pPr>
        <w:spacing w:before="100" w:beforeAutospacing="1" w:after="100" w:afterAutospacing="1"/>
        <w:rPr>
          <w:rFonts w:ascii="Arial" w:eastAsia="Times New Roman" w:hAnsi="Arial" w:cs="Arial"/>
          <w:sz w:val="28"/>
          <w:szCs w:val="28"/>
          <w:lang w:eastAsia="en-GB"/>
        </w:rPr>
      </w:pPr>
      <w:bookmarkStart w:id="15" w:name="_Hlk104473422"/>
      <w:bookmarkStart w:id="16" w:name="_Hlk99024306"/>
      <w:bookmarkStart w:id="17" w:name="_Hlk94096927"/>
      <w:r>
        <w:rPr>
          <w:rFonts w:ascii="Arial" w:eastAsia="Times New Roman" w:hAnsi="Arial" w:cs="Arial"/>
          <w:sz w:val="28"/>
          <w:szCs w:val="28"/>
          <w:lang w:eastAsia="en-GB"/>
        </w:rPr>
        <w:t>Com</w:t>
      </w:r>
      <w:bookmarkEnd w:id="15"/>
      <w:r>
        <w:rPr>
          <w:rFonts w:ascii="Arial" w:eastAsia="Times New Roman" w:hAnsi="Arial" w:cs="Arial"/>
          <w:sz w:val="28"/>
          <w:szCs w:val="28"/>
          <w:lang w:eastAsia="en-GB"/>
        </w:rPr>
        <w:t>p</w:t>
      </w:r>
      <w:bookmarkEnd w:id="16"/>
      <w:r>
        <w:rPr>
          <w:rFonts w:ascii="Arial" w:eastAsia="Times New Roman" w:hAnsi="Arial" w:cs="Arial"/>
          <w:sz w:val="28"/>
          <w:szCs w:val="28"/>
          <w:lang w:eastAsia="en-GB"/>
        </w:rPr>
        <w:t>any</w:t>
      </w:r>
    </w:p>
    <w:p w14:paraId="23273532" w14:textId="77777777" w:rsidR="00C66AB0" w:rsidRPr="00C66AB0" w:rsidRDefault="00C66AB0" w:rsidP="00C66AB0">
      <w:pPr>
        <w:spacing w:before="100" w:beforeAutospacing="1" w:after="100" w:afterAutospacing="1"/>
        <w:rPr>
          <w:rFonts w:ascii="Arial" w:eastAsia="Calibri" w:hAnsi="Arial" w:cs="Arial"/>
          <w:b/>
          <w:bCs/>
          <w:kern w:val="2"/>
          <w:sz w:val="24"/>
          <w:szCs w:val="24"/>
          <w14:ligatures w14:val="standardContextual"/>
        </w:rPr>
      </w:pPr>
      <w:r w:rsidRPr="00C66AB0">
        <w:rPr>
          <w:rFonts w:ascii="Arial" w:eastAsia="Calibri" w:hAnsi="Arial" w:cs="Arial"/>
          <w:b/>
          <w:bCs/>
          <w:kern w:val="2"/>
          <w:sz w:val="24"/>
          <w:szCs w:val="24"/>
          <w14:ligatures w14:val="standardContextual"/>
        </w:rPr>
        <w:t>What to Do with a Deadlocked Company? High Court Gives Guidance</w:t>
      </w:r>
    </w:p>
    <w:p w14:paraId="323083F3" w14:textId="77777777" w:rsidR="00C66AB0" w:rsidRPr="00C66AB0" w:rsidRDefault="00C66AB0" w:rsidP="00C66AB0">
      <w:pPr>
        <w:spacing w:before="100" w:beforeAutospacing="1" w:after="100" w:afterAutospacing="1"/>
        <w:rPr>
          <w:rFonts w:ascii="Arial" w:eastAsia="Calibri" w:hAnsi="Arial" w:cs="Arial"/>
          <w:kern w:val="2"/>
          <w:sz w:val="24"/>
          <w:szCs w:val="24"/>
          <w14:ligatures w14:val="standardContextual"/>
        </w:rPr>
      </w:pPr>
      <w:r w:rsidRPr="00C66AB0">
        <w:rPr>
          <w:rFonts w:ascii="Arial" w:eastAsia="Calibri" w:hAnsi="Arial" w:cs="Arial"/>
          <w:kern w:val="2"/>
          <w:sz w:val="24"/>
          <w:szCs w:val="24"/>
          <w14:ligatures w14:val="standardContextual"/>
        </w:rPr>
        <w:lastRenderedPageBreak/>
        <w:t>What is to be done when a company falls into paralysing deadlock, with equal shareholders unable to agree about anything? A judge addressed that issue in a case concerning a former husband and wife whose business and personal relationships had descended into acrimony.</w:t>
      </w:r>
    </w:p>
    <w:p w14:paraId="0A42D161" w14:textId="77777777" w:rsidR="00C66AB0" w:rsidRPr="00C66AB0" w:rsidRDefault="00C66AB0" w:rsidP="00C66AB0">
      <w:pPr>
        <w:spacing w:before="100" w:beforeAutospacing="1" w:after="100" w:afterAutospacing="1"/>
        <w:rPr>
          <w:rFonts w:ascii="Arial" w:eastAsia="Calibri" w:hAnsi="Arial" w:cs="Arial"/>
          <w:kern w:val="2"/>
          <w:sz w:val="24"/>
          <w:szCs w:val="24"/>
          <w14:ligatures w14:val="standardContextual"/>
        </w:rPr>
      </w:pPr>
      <w:r w:rsidRPr="00C66AB0">
        <w:rPr>
          <w:rFonts w:ascii="Arial" w:eastAsia="Calibri" w:hAnsi="Arial" w:cs="Arial"/>
          <w:kern w:val="2"/>
          <w:sz w:val="24"/>
          <w:szCs w:val="24"/>
          <w14:ligatures w14:val="standardContextual"/>
        </w:rPr>
        <w:t>Following their divorce, the ex-couple remained directors of a company in which they each had a 50 per cent shareholding. In asserting that it would be just and equitable to wind up the company, the man cited the irretrievable breakdown of trust and confidence between them. The woman opposed his application.</w:t>
      </w:r>
    </w:p>
    <w:p w14:paraId="40673062" w14:textId="77777777" w:rsidR="00C66AB0" w:rsidRPr="00C66AB0" w:rsidRDefault="00C66AB0" w:rsidP="00C66AB0">
      <w:pPr>
        <w:spacing w:before="100" w:beforeAutospacing="1" w:after="100" w:afterAutospacing="1"/>
        <w:rPr>
          <w:rFonts w:ascii="Arial" w:eastAsia="Calibri" w:hAnsi="Arial" w:cs="Arial"/>
          <w:kern w:val="2"/>
          <w:sz w:val="24"/>
          <w:szCs w:val="24"/>
          <w14:ligatures w14:val="standardContextual"/>
        </w:rPr>
      </w:pPr>
      <w:r w:rsidRPr="00C66AB0">
        <w:rPr>
          <w:rFonts w:ascii="Arial" w:eastAsia="Calibri" w:hAnsi="Arial" w:cs="Arial"/>
          <w:kern w:val="2"/>
          <w:sz w:val="24"/>
          <w:szCs w:val="24"/>
          <w14:ligatures w14:val="standardContextual"/>
        </w:rPr>
        <w:t>Ruling on the matter, the High Court noted that the company was plainly deadlocked. In refusing to grant a winding up order, however, it found that the man was entirely responsible for that situation and had not come to court with clean hands. He had sought to minimise his appalling behaviour towards the woman whilst seeking, in every way, to portray her in the worst possible light.</w:t>
      </w:r>
    </w:p>
    <w:p w14:paraId="51B7F7A4" w14:textId="2926C04A" w:rsidR="00C66AB0" w:rsidRPr="00C66AB0" w:rsidRDefault="00C66AB0" w:rsidP="00C66AB0">
      <w:pPr>
        <w:spacing w:before="100" w:beforeAutospacing="1" w:after="100" w:afterAutospacing="1"/>
        <w:rPr>
          <w:rFonts w:ascii="Arial" w:eastAsia="Calibri" w:hAnsi="Arial" w:cs="Arial"/>
          <w:kern w:val="2"/>
          <w:sz w:val="24"/>
          <w:szCs w:val="24"/>
          <w14:ligatures w14:val="standardContextual"/>
        </w:rPr>
      </w:pPr>
      <w:r w:rsidRPr="00C66AB0">
        <w:rPr>
          <w:rFonts w:ascii="Arial" w:eastAsia="Calibri" w:hAnsi="Arial" w:cs="Arial"/>
          <w:kern w:val="2"/>
          <w:sz w:val="24"/>
          <w:szCs w:val="24"/>
          <w14:ligatures w14:val="standardContextual"/>
        </w:rPr>
        <w:t>He had not reasonably pursued alternative remedies to fruition and, if the company were wound up, he would derive a collateral benefit from his wrongful actions at the woman</w:t>
      </w:r>
      <w:r w:rsidR="00BB5F77">
        <w:rPr>
          <w:rFonts w:ascii="Arial" w:eastAsia="Calibri" w:hAnsi="Arial" w:cs="Arial"/>
          <w:kern w:val="2"/>
          <w:sz w:val="24"/>
          <w:szCs w:val="24"/>
          <w14:ligatures w14:val="standardContextual"/>
        </w:rPr>
        <w:t>'</w:t>
      </w:r>
      <w:r w:rsidRPr="00C66AB0">
        <w:rPr>
          <w:rFonts w:ascii="Arial" w:eastAsia="Calibri" w:hAnsi="Arial" w:cs="Arial"/>
          <w:kern w:val="2"/>
          <w:sz w:val="24"/>
          <w:szCs w:val="24"/>
          <w14:ligatures w14:val="standardContextual"/>
        </w:rPr>
        <w:t>s expense. Noting that winding up orders are a discretionary remedy, the Court found that it would be wholly unconscionable were it to exercise its jurisdiction in the man</w:t>
      </w:r>
      <w:r w:rsidR="00BB5F77">
        <w:rPr>
          <w:rFonts w:ascii="Arial" w:eastAsia="Calibri" w:hAnsi="Arial" w:cs="Arial"/>
          <w:kern w:val="2"/>
          <w:sz w:val="24"/>
          <w:szCs w:val="24"/>
          <w14:ligatures w14:val="standardContextual"/>
        </w:rPr>
        <w:t>'</w:t>
      </w:r>
      <w:r w:rsidRPr="00C66AB0">
        <w:rPr>
          <w:rFonts w:ascii="Arial" w:eastAsia="Calibri" w:hAnsi="Arial" w:cs="Arial"/>
          <w:kern w:val="2"/>
          <w:sz w:val="24"/>
          <w:szCs w:val="24"/>
          <w14:ligatures w14:val="standardContextual"/>
        </w:rPr>
        <w:t>s favour.</w:t>
      </w:r>
    </w:p>
    <w:p w14:paraId="19A438D4" w14:textId="77777777" w:rsidR="00C66AB0" w:rsidRDefault="00C66AB0" w:rsidP="00C66AB0">
      <w:pPr>
        <w:spacing w:before="100" w:beforeAutospacing="1" w:after="100" w:afterAutospacing="1"/>
        <w:rPr>
          <w:rFonts w:ascii="Arial" w:eastAsia="Calibri" w:hAnsi="Arial" w:cs="Arial"/>
          <w:kern w:val="2"/>
          <w:sz w:val="24"/>
          <w:szCs w:val="24"/>
          <w14:ligatures w14:val="standardContextual"/>
        </w:rPr>
      </w:pPr>
      <w:r w:rsidRPr="00C66AB0">
        <w:rPr>
          <w:rFonts w:ascii="Arial" w:eastAsia="Calibri" w:hAnsi="Arial" w:cs="Arial"/>
          <w:kern w:val="2"/>
          <w:sz w:val="24"/>
          <w:szCs w:val="24"/>
          <w14:ligatures w14:val="standardContextual"/>
        </w:rPr>
        <w:t>The Court observed that the most appropriate way of relieving the deadlock would have been to place the company in administration. That would have enabled an independent administrator to continue its business so that its goodwill and other assets could be sold as a going concern. For reasons that had not been properly explained, however, no such application had been made and the Court had no power to make an administration order on its own initiative.</w:t>
      </w:r>
    </w:p>
    <w:p w14:paraId="6D8B9450" w14:textId="4340A9BD" w:rsidR="00C66AB0" w:rsidRPr="00C66AB0" w:rsidRDefault="00C66AB0" w:rsidP="00C66AB0">
      <w:pPr>
        <w:spacing w:before="100" w:beforeAutospacing="1" w:after="100" w:afterAutospacing="1"/>
        <w:rPr>
          <w:rFonts w:ascii="Arial" w:eastAsia="Calibri" w:hAnsi="Arial" w:cs="Arial"/>
          <w:kern w:val="2"/>
          <w:sz w:val="24"/>
          <w:szCs w:val="24"/>
          <w14:ligatures w14:val="standardContextual"/>
        </w:rPr>
      </w:pPr>
      <w:r w:rsidRPr="00C66AB0">
        <w:rPr>
          <w:rFonts w:ascii="Arial" w:eastAsia="Calibri" w:hAnsi="Arial" w:cs="Arial"/>
          <w:kern w:val="2"/>
          <w:sz w:val="24"/>
          <w:szCs w:val="24"/>
          <w14:ligatures w14:val="standardContextual"/>
        </w:rPr>
        <w:t>For advice on any aspect of company law, contact us.</w:t>
      </w:r>
    </w:p>
    <w:p w14:paraId="4C24E638" w14:textId="77777777" w:rsidR="00C66AB0" w:rsidRPr="00C66AB0" w:rsidRDefault="00C66AB0" w:rsidP="00C66AB0">
      <w:pPr>
        <w:rPr>
          <w:rFonts w:ascii="Arial" w:eastAsia="Calibri" w:hAnsi="Arial" w:cs="Arial"/>
          <w:b/>
          <w:bCs/>
          <w:kern w:val="2"/>
          <w:sz w:val="24"/>
          <w:szCs w:val="24"/>
          <w14:ligatures w14:val="standardContextual"/>
        </w:rPr>
      </w:pPr>
      <w:r w:rsidRPr="00C66AB0">
        <w:rPr>
          <w:rFonts w:ascii="Arial" w:eastAsia="Calibri" w:hAnsi="Arial" w:cs="Arial"/>
          <w:b/>
          <w:bCs/>
          <w:kern w:val="2"/>
          <w:sz w:val="24"/>
          <w:szCs w:val="24"/>
          <w14:ligatures w14:val="standardContextual"/>
        </w:rPr>
        <w:t>Partner Note</w:t>
      </w:r>
    </w:p>
    <w:p w14:paraId="3EA0DDF1" w14:textId="77777777" w:rsidR="00C66AB0" w:rsidRPr="00C66AB0" w:rsidRDefault="00C66AB0" w:rsidP="00C66AB0">
      <w:pPr>
        <w:rPr>
          <w:rFonts w:ascii="Arial" w:eastAsia="Calibri" w:hAnsi="Arial" w:cs="Arial"/>
          <w:i/>
          <w:iCs/>
          <w:kern w:val="2"/>
          <w:sz w:val="24"/>
          <w:szCs w:val="24"/>
          <w14:ligatures w14:val="standardContextual"/>
        </w:rPr>
      </w:pPr>
      <w:r w:rsidRPr="00C66AB0">
        <w:rPr>
          <w:rFonts w:ascii="Arial" w:eastAsia="Calibri" w:hAnsi="Arial" w:cs="Arial"/>
          <w:i/>
          <w:iCs/>
          <w:kern w:val="2"/>
          <w:sz w:val="24"/>
          <w:szCs w:val="24"/>
          <w14:ligatures w14:val="standardContextual"/>
        </w:rPr>
        <w:t>Taylor v The Whitehall Partnership Ltd and Another [2023] EWHC 596 (Ch)</w:t>
      </w:r>
    </w:p>
    <w:p w14:paraId="513E8027" w14:textId="5B8BCA04" w:rsidR="00D86B9A" w:rsidRDefault="00D86B9A" w:rsidP="005E586A">
      <w:pPr>
        <w:spacing w:before="100" w:beforeAutospacing="1" w:after="100" w:afterAutospacing="1"/>
        <w:rPr>
          <w:rFonts w:ascii="Arial" w:eastAsia="Times New Roman" w:hAnsi="Arial" w:cs="Arial"/>
          <w:sz w:val="28"/>
          <w:szCs w:val="28"/>
          <w:lang w:eastAsia="en-GB"/>
        </w:rPr>
      </w:pPr>
      <w:bookmarkStart w:id="18" w:name="_Hlk110021711"/>
      <w:r>
        <w:rPr>
          <w:rFonts w:ascii="Arial" w:eastAsia="Times New Roman" w:hAnsi="Arial" w:cs="Arial"/>
          <w:sz w:val="28"/>
          <w:szCs w:val="28"/>
          <w:lang w:eastAsia="en-GB"/>
        </w:rPr>
        <w:t>Co</w:t>
      </w:r>
      <w:r w:rsidR="00F4317F">
        <w:rPr>
          <w:rFonts w:ascii="Arial" w:eastAsia="Times New Roman" w:hAnsi="Arial" w:cs="Arial"/>
          <w:sz w:val="28"/>
          <w:szCs w:val="28"/>
          <w:lang w:eastAsia="en-GB"/>
        </w:rPr>
        <w:t>ntr</w:t>
      </w:r>
      <w:bookmarkEnd w:id="18"/>
      <w:r w:rsidR="00F4317F">
        <w:rPr>
          <w:rFonts w:ascii="Arial" w:eastAsia="Times New Roman" w:hAnsi="Arial" w:cs="Arial"/>
          <w:sz w:val="28"/>
          <w:szCs w:val="28"/>
          <w:lang w:eastAsia="en-GB"/>
        </w:rPr>
        <w:t>act</w:t>
      </w:r>
    </w:p>
    <w:p w14:paraId="2604ED68" w14:textId="7F7F9EDB" w:rsidR="00084702" w:rsidRPr="00084702" w:rsidRDefault="00084702" w:rsidP="00084702">
      <w:pPr>
        <w:spacing w:before="100" w:beforeAutospacing="1" w:after="100" w:afterAutospacing="1"/>
        <w:rPr>
          <w:rFonts w:ascii="Arial" w:eastAsia="Calibri" w:hAnsi="Arial" w:cs="Arial"/>
          <w:b/>
          <w:bCs/>
          <w:kern w:val="2"/>
          <w:sz w:val="24"/>
          <w:szCs w:val="24"/>
          <w14:ligatures w14:val="standardContextual"/>
        </w:rPr>
      </w:pPr>
      <w:r w:rsidRPr="00084702">
        <w:rPr>
          <w:rFonts w:ascii="Arial" w:eastAsia="Calibri" w:hAnsi="Arial" w:cs="Arial"/>
          <w:b/>
          <w:bCs/>
          <w:kern w:val="2"/>
          <w:sz w:val="24"/>
          <w:szCs w:val="24"/>
          <w14:ligatures w14:val="standardContextual"/>
        </w:rPr>
        <w:t xml:space="preserve">Do You Understand the Ramifications of Entering </w:t>
      </w:r>
      <w:proofErr w:type="gramStart"/>
      <w:r w:rsidR="00EB6D6A">
        <w:rPr>
          <w:rFonts w:ascii="Arial" w:eastAsia="Calibri" w:hAnsi="Arial" w:cs="Arial"/>
          <w:b/>
          <w:bCs/>
          <w:kern w:val="2"/>
          <w:sz w:val="24"/>
          <w:szCs w:val="24"/>
          <w14:ligatures w14:val="standardContextual"/>
        </w:rPr>
        <w:t>I</w:t>
      </w:r>
      <w:r w:rsidRPr="00084702">
        <w:rPr>
          <w:rFonts w:ascii="Arial" w:eastAsia="Calibri" w:hAnsi="Arial" w:cs="Arial"/>
          <w:b/>
          <w:bCs/>
          <w:kern w:val="2"/>
          <w:sz w:val="24"/>
          <w:szCs w:val="24"/>
          <w14:ligatures w14:val="standardContextual"/>
        </w:rPr>
        <w:t>nto</w:t>
      </w:r>
      <w:proofErr w:type="gramEnd"/>
      <w:r w:rsidRPr="00084702">
        <w:rPr>
          <w:rFonts w:ascii="Arial" w:eastAsia="Calibri" w:hAnsi="Arial" w:cs="Arial"/>
          <w:b/>
          <w:bCs/>
          <w:kern w:val="2"/>
          <w:sz w:val="24"/>
          <w:szCs w:val="24"/>
          <w14:ligatures w14:val="standardContextual"/>
        </w:rPr>
        <w:t xml:space="preserve"> a Contract Adjudication?</w:t>
      </w:r>
    </w:p>
    <w:p w14:paraId="26146482" w14:textId="2A9C26E8" w:rsidR="00084702" w:rsidRPr="00084702" w:rsidRDefault="00084702" w:rsidP="00084702">
      <w:pPr>
        <w:spacing w:before="100" w:beforeAutospacing="1" w:after="100" w:afterAutospacing="1"/>
        <w:rPr>
          <w:rFonts w:ascii="Arial" w:eastAsia="Calibri" w:hAnsi="Arial" w:cs="Arial"/>
          <w:kern w:val="2"/>
          <w:sz w:val="24"/>
          <w:szCs w:val="24"/>
          <w14:ligatures w14:val="standardContextual"/>
        </w:rPr>
      </w:pPr>
      <w:r w:rsidRPr="00084702">
        <w:rPr>
          <w:rFonts w:ascii="Arial" w:eastAsia="Calibri" w:hAnsi="Arial" w:cs="Arial"/>
          <w:kern w:val="2"/>
          <w:sz w:val="24"/>
          <w:szCs w:val="24"/>
          <w14:ligatures w14:val="standardContextual"/>
        </w:rPr>
        <w:t xml:space="preserve">Anyone who engages in contract adjudication proceedings would be wise to assume that the outcome – regardless of whether it is right or wrong – will be legally binding and swiftly enforceable on a </w:t>
      </w:r>
      <w:r w:rsidR="00BB5F77">
        <w:rPr>
          <w:rFonts w:ascii="Arial" w:eastAsia="Calibri" w:hAnsi="Arial" w:cs="Arial"/>
          <w:kern w:val="2"/>
          <w:sz w:val="24"/>
          <w:szCs w:val="24"/>
          <w14:ligatures w14:val="standardContextual"/>
        </w:rPr>
        <w:t>'</w:t>
      </w:r>
      <w:r w:rsidRPr="00084702">
        <w:rPr>
          <w:rFonts w:ascii="Arial" w:eastAsia="Calibri" w:hAnsi="Arial" w:cs="Arial"/>
          <w:kern w:val="2"/>
          <w:sz w:val="24"/>
          <w:szCs w:val="24"/>
          <w14:ligatures w14:val="standardContextual"/>
        </w:rPr>
        <w:t>pay now, argue later</w:t>
      </w:r>
      <w:r w:rsidR="00BB5F77">
        <w:rPr>
          <w:rFonts w:ascii="Arial" w:eastAsia="Calibri" w:hAnsi="Arial" w:cs="Arial"/>
          <w:kern w:val="2"/>
          <w:sz w:val="24"/>
          <w:szCs w:val="24"/>
          <w14:ligatures w14:val="standardContextual"/>
        </w:rPr>
        <w:t>'</w:t>
      </w:r>
      <w:r w:rsidRPr="00084702">
        <w:rPr>
          <w:rFonts w:ascii="Arial" w:eastAsia="Calibri" w:hAnsi="Arial" w:cs="Arial"/>
          <w:kern w:val="2"/>
          <w:sz w:val="24"/>
          <w:szCs w:val="24"/>
          <w14:ligatures w14:val="standardContextual"/>
        </w:rPr>
        <w:t xml:space="preserve"> basis. As a High Court ruling made plain, attempts to avoid such enforcement rarely succeed.</w:t>
      </w:r>
    </w:p>
    <w:p w14:paraId="77608BC4" w14:textId="77777777" w:rsidR="00084702" w:rsidRPr="00084702" w:rsidRDefault="00084702" w:rsidP="00084702">
      <w:pPr>
        <w:spacing w:before="100" w:beforeAutospacing="1" w:after="100" w:afterAutospacing="1"/>
        <w:rPr>
          <w:rFonts w:ascii="Arial" w:eastAsia="Calibri" w:hAnsi="Arial" w:cs="Arial"/>
          <w:kern w:val="2"/>
          <w:sz w:val="24"/>
          <w:szCs w:val="24"/>
          <w14:ligatures w14:val="standardContextual"/>
        </w:rPr>
      </w:pPr>
      <w:r w:rsidRPr="00084702">
        <w:rPr>
          <w:rFonts w:ascii="Arial" w:eastAsia="Calibri" w:hAnsi="Arial" w:cs="Arial"/>
          <w:kern w:val="2"/>
          <w:sz w:val="24"/>
          <w:szCs w:val="24"/>
          <w14:ligatures w14:val="standardContextual"/>
        </w:rPr>
        <w:t>A public authority engaged a construction company to carry out works on a historic residence. The contract sum agreed was a little under £480,000, exclusive of VAT. The authority had, however, paid in excess of £900,000. Its contracts manager issued a final statement in respect of the works executed, demanding that the company repay more than £400,000 of that sum.</w:t>
      </w:r>
    </w:p>
    <w:p w14:paraId="4DDED56A" w14:textId="77777777" w:rsidR="00084702" w:rsidRPr="00084702" w:rsidRDefault="00084702" w:rsidP="00084702">
      <w:pPr>
        <w:spacing w:before="100" w:beforeAutospacing="1" w:after="100" w:afterAutospacing="1"/>
        <w:rPr>
          <w:rFonts w:ascii="Arial" w:eastAsia="Calibri" w:hAnsi="Arial" w:cs="Arial"/>
          <w:kern w:val="2"/>
          <w:sz w:val="24"/>
          <w:szCs w:val="24"/>
          <w14:ligatures w14:val="standardContextual"/>
        </w:rPr>
      </w:pPr>
      <w:r w:rsidRPr="00084702">
        <w:rPr>
          <w:rFonts w:ascii="Arial" w:eastAsia="Calibri" w:hAnsi="Arial" w:cs="Arial"/>
          <w:kern w:val="2"/>
          <w:sz w:val="24"/>
          <w:szCs w:val="24"/>
          <w14:ligatures w14:val="standardContextual"/>
        </w:rPr>
        <w:lastRenderedPageBreak/>
        <w:t>After the company responded with a pay less notice, the authority issued a notice of adjudication. The adjudicator found that the company was liable to repay £314,264, plus interest of £25,368, his fees and any VAT due. The authority sought summary judgment against the company in the amount of the award.</w:t>
      </w:r>
    </w:p>
    <w:p w14:paraId="78AE1D0B" w14:textId="7A805EAC" w:rsidR="00084702" w:rsidRPr="00084702" w:rsidRDefault="00084702" w:rsidP="00084702">
      <w:pPr>
        <w:spacing w:before="100" w:beforeAutospacing="1" w:after="100" w:afterAutospacing="1"/>
        <w:rPr>
          <w:rFonts w:ascii="Arial" w:eastAsia="Calibri" w:hAnsi="Arial" w:cs="Arial"/>
          <w:kern w:val="2"/>
          <w:sz w:val="24"/>
          <w:szCs w:val="24"/>
          <w14:ligatures w14:val="standardContextual"/>
        </w:rPr>
      </w:pPr>
      <w:r w:rsidRPr="00084702">
        <w:rPr>
          <w:rFonts w:ascii="Arial" w:eastAsia="Calibri" w:hAnsi="Arial" w:cs="Arial"/>
          <w:kern w:val="2"/>
          <w:sz w:val="24"/>
          <w:szCs w:val="24"/>
          <w14:ligatures w14:val="standardContextual"/>
        </w:rPr>
        <w:t xml:space="preserve">Resisting the claim, the company contended that the final </w:t>
      </w:r>
      <w:r w:rsidR="00E14DD0" w:rsidRPr="00084702">
        <w:rPr>
          <w:rFonts w:ascii="Arial" w:eastAsia="Calibri" w:hAnsi="Arial" w:cs="Arial"/>
          <w:kern w:val="2"/>
          <w:sz w:val="24"/>
          <w:szCs w:val="24"/>
          <w14:ligatures w14:val="standardContextual"/>
        </w:rPr>
        <w:t>statement</w:t>
      </w:r>
      <w:r w:rsidRPr="00084702">
        <w:rPr>
          <w:rFonts w:ascii="Arial" w:eastAsia="Calibri" w:hAnsi="Arial" w:cs="Arial"/>
          <w:kern w:val="2"/>
          <w:sz w:val="24"/>
          <w:szCs w:val="24"/>
          <w14:ligatures w14:val="standardContextual"/>
        </w:rPr>
        <w:t xml:space="preserve"> was </w:t>
      </w:r>
      <w:proofErr w:type="gramStart"/>
      <w:r w:rsidRPr="00084702">
        <w:rPr>
          <w:rFonts w:ascii="Arial" w:eastAsia="Calibri" w:hAnsi="Arial" w:cs="Arial"/>
          <w:kern w:val="2"/>
          <w:sz w:val="24"/>
          <w:szCs w:val="24"/>
          <w14:ligatures w14:val="standardContextual"/>
        </w:rPr>
        <w:t>invalid</w:t>
      </w:r>
      <w:proofErr w:type="gramEnd"/>
      <w:r w:rsidRPr="00084702">
        <w:rPr>
          <w:rFonts w:ascii="Arial" w:eastAsia="Calibri" w:hAnsi="Arial" w:cs="Arial"/>
          <w:kern w:val="2"/>
          <w:sz w:val="24"/>
          <w:szCs w:val="24"/>
          <w14:ligatures w14:val="standardContextual"/>
        </w:rPr>
        <w:t xml:space="preserve"> and that the adjudicator had exceeded his jurisdiction. It asserted that the </w:t>
      </w:r>
      <w:r w:rsidR="00DA672A" w:rsidRPr="00084702">
        <w:rPr>
          <w:rFonts w:ascii="Arial" w:eastAsia="Calibri" w:hAnsi="Arial" w:cs="Arial"/>
          <w:kern w:val="2"/>
          <w:sz w:val="24"/>
          <w:szCs w:val="24"/>
          <w14:ligatures w14:val="standardContextual"/>
        </w:rPr>
        <w:t>statement</w:t>
      </w:r>
      <w:r w:rsidRPr="00084702">
        <w:rPr>
          <w:rFonts w:ascii="Arial" w:eastAsia="Calibri" w:hAnsi="Arial" w:cs="Arial"/>
          <w:kern w:val="2"/>
          <w:sz w:val="24"/>
          <w:szCs w:val="24"/>
          <w14:ligatures w14:val="standardContextual"/>
        </w:rPr>
        <w:t xml:space="preserve"> had not been served in accordance with the contract and that the contracts manager held no genuine belief that it represented a sum that was </w:t>
      </w:r>
      <w:proofErr w:type="gramStart"/>
      <w:r w:rsidRPr="00084702">
        <w:rPr>
          <w:rFonts w:ascii="Arial" w:eastAsia="Calibri" w:hAnsi="Arial" w:cs="Arial"/>
          <w:kern w:val="2"/>
          <w:sz w:val="24"/>
          <w:szCs w:val="24"/>
          <w14:ligatures w14:val="standardContextual"/>
        </w:rPr>
        <w:t>actually due</w:t>
      </w:r>
      <w:proofErr w:type="gramEnd"/>
      <w:r w:rsidRPr="00084702">
        <w:rPr>
          <w:rFonts w:ascii="Arial" w:eastAsia="Calibri" w:hAnsi="Arial" w:cs="Arial"/>
          <w:kern w:val="2"/>
          <w:sz w:val="24"/>
          <w:szCs w:val="24"/>
          <w14:ligatures w14:val="standardContextual"/>
        </w:rPr>
        <w:t>.</w:t>
      </w:r>
    </w:p>
    <w:p w14:paraId="4A9D3185" w14:textId="235A145C" w:rsidR="00084702" w:rsidRPr="00084702" w:rsidRDefault="00084702" w:rsidP="00084702">
      <w:pPr>
        <w:spacing w:before="100" w:beforeAutospacing="1" w:after="100" w:afterAutospacing="1"/>
        <w:rPr>
          <w:rFonts w:ascii="Arial" w:eastAsia="Calibri" w:hAnsi="Arial" w:cs="Arial"/>
          <w:kern w:val="2"/>
          <w:sz w:val="24"/>
          <w:szCs w:val="24"/>
          <w14:ligatures w14:val="standardContextual"/>
        </w:rPr>
      </w:pPr>
      <w:r w:rsidRPr="00084702">
        <w:rPr>
          <w:rFonts w:ascii="Arial" w:eastAsia="Calibri" w:hAnsi="Arial" w:cs="Arial"/>
          <w:kern w:val="2"/>
          <w:sz w:val="24"/>
          <w:szCs w:val="24"/>
          <w14:ligatures w14:val="standardContextual"/>
        </w:rPr>
        <w:t>Ruling on the matter, the Court noted that adjudication proceedings are intended to provide a speedy mechanism for settling contract disputes. Save in cases where there is a want of jurisdiction or a serious breach of natural justice, adjudicators</w:t>
      </w:r>
      <w:r w:rsidR="00BB5F77">
        <w:rPr>
          <w:rFonts w:ascii="Arial" w:eastAsia="Calibri" w:hAnsi="Arial" w:cs="Arial"/>
          <w:kern w:val="2"/>
          <w:sz w:val="24"/>
          <w:szCs w:val="24"/>
          <w14:ligatures w14:val="standardContextual"/>
        </w:rPr>
        <w:t>'</w:t>
      </w:r>
      <w:r w:rsidRPr="00084702">
        <w:rPr>
          <w:rFonts w:ascii="Arial" w:eastAsia="Calibri" w:hAnsi="Arial" w:cs="Arial"/>
          <w:kern w:val="2"/>
          <w:sz w:val="24"/>
          <w:szCs w:val="24"/>
          <w14:ligatures w14:val="standardContextual"/>
        </w:rPr>
        <w:t xml:space="preserve"> awards are binding. They must generally be satisfied in full before entering into arguments as to whether they were made in error.</w:t>
      </w:r>
    </w:p>
    <w:p w14:paraId="0B81A558" w14:textId="4FDF4CF6" w:rsidR="00084702" w:rsidRPr="00084702" w:rsidRDefault="00084702" w:rsidP="00084702">
      <w:pPr>
        <w:spacing w:before="100" w:beforeAutospacing="1" w:after="100" w:afterAutospacing="1"/>
        <w:rPr>
          <w:rFonts w:ascii="Arial" w:eastAsia="Calibri" w:hAnsi="Arial" w:cs="Arial"/>
          <w:kern w:val="2"/>
          <w:sz w:val="24"/>
          <w:szCs w:val="24"/>
          <w14:ligatures w14:val="standardContextual"/>
        </w:rPr>
      </w:pPr>
      <w:r w:rsidRPr="00084702">
        <w:rPr>
          <w:rFonts w:ascii="Arial" w:eastAsia="Calibri" w:hAnsi="Arial" w:cs="Arial"/>
          <w:kern w:val="2"/>
          <w:sz w:val="24"/>
          <w:szCs w:val="24"/>
          <w14:ligatures w14:val="standardContextual"/>
        </w:rPr>
        <w:t>In granting the authority</w:t>
      </w:r>
      <w:r w:rsidR="00BB5F77">
        <w:rPr>
          <w:rFonts w:ascii="Arial" w:eastAsia="Calibri" w:hAnsi="Arial" w:cs="Arial"/>
          <w:kern w:val="2"/>
          <w:sz w:val="24"/>
          <w:szCs w:val="24"/>
          <w14:ligatures w14:val="standardContextual"/>
        </w:rPr>
        <w:t>'</w:t>
      </w:r>
      <w:r w:rsidRPr="00084702">
        <w:rPr>
          <w:rFonts w:ascii="Arial" w:eastAsia="Calibri" w:hAnsi="Arial" w:cs="Arial"/>
          <w:kern w:val="2"/>
          <w:sz w:val="24"/>
          <w:szCs w:val="24"/>
          <w14:ligatures w14:val="standardContextual"/>
        </w:rPr>
        <w:t xml:space="preserve">s application, the Court found that a crystallised dispute had been placed before the adjudicator which he had jurisdiction to resolve. Whether or not he was mistaken in finding that the final </w:t>
      </w:r>
      <w:r w:rsidR="00E14DD0" w:rsidRPr="00084702">
        <w:rPr>
          <w:rFonts w:ascii="Arial" w:eastAsia="Calibri" w:hAnsi="Arial" w:cs="Arial"/>
          <w:kern w:val="2"/>
          <w:sz w:val="24"/>
          <w:szCs w:val="24"/>
          <w14:ligatures w14:val="standardContextual"/>
        </w:rPr>
        <w:t>statement</w:t>
      </w:r>
      <w:r w:rsidRPr="00084702">
        <w:rPr>
          <w:rFonts w:ascii="Arial" w:eastAsia="Calibri" w:hAnsi="Arial" w:cs="Arial"/>
          <w:kern w:val="2"/>
          <w:sz w:val="24"/>
          <w:szCs w:val="24"/>
          <w14:ligatures w14:val="standardContextual"/>
        </w:rPr>
        <w:t xml:space="preserve"> was valid, his award was enforceable. To accede to the company</w:t>
      </w:r>
      <w:r w:rsidR="00BB5F77">
        <w:rPr>
          <w:rFonts w:ascii="Arial" w:eastAsia="Calibri" w:hAnsi="Arial" w:cs="Arial"/>
          <w:kern w:val="2"/>
          <w:sz w:val="24"/>
          <w:szCs w:val="24"/>
          <w14:ligatures w14:val="standardContextual"/>
        </w:rPr>
        <w:t>'</w:t>
      </w:r>
      <w:r w:rsidRPr="00084702">
        <w:rPr>
          <w:rFonts w:ascii="Arial" w:eastAsia="Calibri" w:hAnsi="Arial" w:cs="Arial"/>
          <w:kern w:val="2"/>
          <w:sz w:val="24"/>
          <w:szCs w:val="24"/>
          <w14:ligatures w14:val="standardContextual"/>
        </w:rPr>
        <w:t xml:space="preserve">s plea that enforcement of the award should be stayed pending further proceedings to determine the true value of the works performed would offend against the </w:t>
      </w:r>
      <w:r w:rsidR="00BB5F77">
        <w:rPr>
          <w:rFonts w:ascii="Arial" w:eastAsia="Calibri" w:hAnsi="Arial" w:cs="Arial"/>
          <w:kern w:val="2"/>
          <w:sz w:val="24"/>
          <w:szCs w:val="24"/>
          <w14:ligatures w14:val="standardContextual"/>
        </w:rPr>
        <w:t>'</w:t>
      </w:r>
      <w:r w:rsidRPr="00084702">
        <w:rPr>
          <w:rFonts w:ascii="Arial" w:eastAsia="Calibri" w:hAnsi="Arial" w:cs="Arial"/>
          <w:kern w:val="2"/>
          <w:sz w:val="24"/>
          <w:szCs w:val="24"/>
          <w14:ligatures w14:val="standardContextual"/>
        </w:rPr>
        <w:t>pay now, argue later</w:t>
      </w:r>
      <w:r w:rsidR="00BB5F77">
        <w:rPr>
          <w:rFonts w:ascii="Arial" w:eastAsia="Calibri" w:hAnsi="Arial" w:cs="Arial"/>
          <w:kern w:val="2"/>
          <w:sz w:val="24"/>
          <w:szCs w:val="24"/>
          <w14:ligatures w14:val="standardContextual"/>
        </w:rPr>
        <w:t>'</w:t>
      </w:r>
      <w:r w:rsidRPr="00084702">
        <w:rPr>
          <w:rFonts w:ascii="Arial" w:eastAsia="Calibri" w:hAnsi="Arial" w:cs="Arial"/>
          <w:kern w:val="2"/>
          <w:sz w:val="24"/>
          <w:szCs w:val="24"/>
          <w14:ligatures w14:val="standardContextual"/>
        </w:rPr>
        <w:t xml:space="preserve"> principle.</w:t>
      </w:r>
    </w:p>
    <w:p w14:paraId="07B0D546" w14:textId="3EF436E1" w:rsidR="00084702" w:rsidRDefault="00084702" w:rsidP="00084702">
      <w:pPr>
        <w:spacing w:before="100" w:beforeAutospacing="1" w:after="100" w:afterAutospacing="1"/>
        <w:rPr>
          <w:rFonts w:ascii="Arial" w:eastAsia="Calibri" w:hAnsi="Arial" w:cs="Arial"/>
          <w:kern w:val="2"/>
          <w:sz w:val="24"/>
          <w:szCs w:val="24"/>
          <w14:ligatures w14:val="standardContextual"/>
        </w:rPr>
      </w:pPr>
      <w:r w:rsidRPr="00084702">
        <w:rPr>
          <w:rFonts w:ascii="Arial" w:eastAsia="Calibri" w:hAnsi="Arial" w:cs="Arial"/>
          <w:kern w:val="2"/>
          <w:sz w:val="24"/>
          <w:szCs w:val="24"/>
          <w14:ligatures w14:val="standardContextual"/>
        </w:rPr>
        <w:t>The company argued that it would be plunged into severe cashflow difficulties were it required to satisfy the entire award straight away. However, the Court found that, even if such hardship were established on the evidence, it would not make it manifestly unjust to order the award</w:t>
      </w:r>
      <w:r w:rsidR="00BB5F77">
        <w:rPr>
          <w:rFonts w:ascii="Arial" w:eastAsia="Calibri" w:hAnsi="Arial" w:cs="Arial"/>
          <w:kern w:val="2"/>
          <w:sz w:val="24"/>
          <w:szCs w:val="24"/>
          <w14:ligatures w14:val="standardContextual"/>
        </w:rPr>
        <w:t>'</w:t>
      </w:r>
      <w:r w:rsidRPr="00084702">
        <w:rPr>
          <w:rFonts w:ascii="Arial" w:eastAsia="Calibri" w:hAnsi="Arial" w:cs="Arial"/>
          <w:kern w:val="2"/>
          <w:sz w:val="24"/>
          <w:szCs w:val="24"/>
          <w14:ligatures w14:val="standardContextual"/>
        </w:rPr>
        <w:t>s summary enforcement.</w:t>
      </w:r>
    </w:p>
    <w:p w14:paraId="683BA973" w14:textId="77777777" w:rsidR="00084702" w:rsidRDefault="00084702" w:rsidP="00084702">
      <w:pPr>
        <w:spacing w:before="100" w:beforeAutospacing="1" w:after="100" w:afterAutospacing="1"/>
        <w:rPr>
          <w:rFonts w:ascii="Arial" w:eastAsia="Calibri" w:hAnsi="Arial" w:cs="Arial"/>
          <w:bCs/>
          <w:sz w:val="24"/>
          <w:szCs w:val="24"/>
        </w:rPr>
      </w:pPr>
      <w:r>
        <w:rPr>
          <w:rFonts w:ascii="Arial" w:eastAsia="Calibri" w:hAnsi="Arial" w:cs="Arial"/>
          <w:sz w:val="24"/>
          <w:szCs w:val="24"/>
        </w:rPr>
        <w:t xml:space="preserve">Our expert lawyers can advise you </w:t>
      </w:r>
      <w:r w:rsidRPr="00B17AE9">
        <w:rPr>
          <w:rFonts w:ascii="Arial" w:eastAsia="Calibri" w:hAnsi="Arial" w:cs="Arial"/>
          <w:sz w:val="24"/>
          <w:szCs w:val="24"/>
        </w:rPr>
        <w:t>on any contractual matter</w:t>
      </w:r>
      <w:r>
        <w:rPr>
          <w:rFonts w:ascii="Arial" w:eastAsia="Calibri" w:hAnsi="Arial" w:cs="Arial"/>
          <w:sz w:val="24"/>
          <w:szCs w:val="24"/>
        </w:rPr>
        <w:t>.</w:t>
      </w:r>
      <w:r w:rsidRPr="00B17AE9">
        <w:rPr>
          <w:rFonts w:ascii="Arial" w:eastAsia="Calibri" w:hAnsi="Arial" w:cs="Arial"/>
          <w:sz w:val="24"/>
          <w:szCs w:val="24"/>
        </w:rPr>
        <w:t xml:space="preserve"> </w:t>
      </w:r>
      <w:r>
        <w:rPr>
          <w:rFonts w:ascii="Arial" w:eastAsia="Calibri" w:hAnsi="Arial" w:cs="Arial"/>
          <w:sz w:val="24"/>
          <w:szCs w:val="24"/>
        </w:rPr>
        <w:t>P</w:t>
      </w:r>
      <w:r w:rsidRPr="00B17AE9">
        <w:rPr>
          <w:rFonts w:ascii="Arial" w:eastAsia="Calibri" w:hAnsi="Arial" w:cs="Arial"/>
          <w:sz w:val="24"/>
          <w:szCs w:val="24"/>
        </w:rPr>
        <w:t>lease contact</w:t>
      </w:r>
      <w:r w:rsidRPr="002D759A">
        <w:rPr>
          <w:rFonts w:ascii="Arial" w:eastAsia="Calibri" w:hAnsi="Arial" w:cs="Arial"/>
          <w:sz w:val="24"/>
          <w:szCs w:val="24"/>
        </w:rPr>
        <w:t xml:space="preserve"> </w:t>
      </w:r>
      <w:r w:rsidRPr="001F6910">
        <w:rPr>
          <w:rFonts w:ascii="Arial" w:eastAsia="Calibri" w:hAnsi="Arial" w:cs="Arial"/>
          <w:b/>
          <w:bCs/>
          <w:color w:val="FF0000"/>
          <w:sz w:val="24"/>
          <w:szCs w:val="24"/>
        </w:rPr>
        <w:t>&lt;&lt;CONTACT DETAILS&gt;&gt;</w:t>
      </w:r>
      <w:r w:rsidRPr="001E51ED">
        <w:rPr>
          <w:rFonts w:ascii="Arial" w:eastAsia="Calibri" w:hAnsi="Arial" w:cs="Arial"/>
          <w:bCs/>
          <w:sz w:val="24"/>
          <w:szCs w:val="24"/>
        </w:rPr>
        <w:t>.</w:t>
      </w:r>
    </w:p>
    <w:p w14:paraId="25F289AA" w14:textId="77777777" w:rsidR="00084702" w:rsidRPr="00084702" w:rsidRDefault="00084702" w:rsidP="00084702">
      <w:pPr>
        <w:rPr>
          <w:rFonts w:ascii="Arial" w:eastAsia="Calibri" w:hAnsi="Arial" w:cs="Arial"/>
          <w:b/>
          <w:bCs/>
          <w:kern w:val="2"/>
          <w:sz w:val="24"/>
          <w:szCs w:val="24"/>
          <w14:ligatures w14:val="standardContextual"/>
        </w:rPr>
      </w:pPr>
      <w:r w:rsidRPr="00084702">
        <w:rPr>
          <w:rFonts w:ascii="Arial" w:eastAsia="Calibri" w:hAnsi="Arial" w:cs="Arial"/>
          <w:b/>
          <w:bCs/>
          <w:kern w:val="2"/>
          <w:sz w:val="24"/>
          <w:szCs w:val="24"/>
          <w14:ligatures w14:val="standardContextual"/>
        </w:rPr>
        <w:t>Partner Note</w:t>
      </w:r>
    </w:p>
    <w:p w14:paraId="6498112D" w14:textId="77777777" w:rsidR="00084702" w:rsidRPr="00084702" w:rsidRDefault="00084702" w:rsidP="00084702">
      <w:pPr>
        <w:rPr>
          <w:rFonts w:ascii="Arial" w:eastAsia="Calibri" w:hAnsi="Arial" w:cs="Arial"/>
          <w:i/>
          <w:iCs/>
          <w:kern w:val="2"/>
          <w:sz w:val="24"/>
          <w:szCs w:val="24"/>
          <w14:ligatures w14:val="standardContextual"/>
        </w:rPr>
      </w:pPr>
      <w:r w:rsidRPr="00084702">
        <w:rPr>
          <w:rFonts w:ascii="Arial" w:eastAsia="Calibri" w:hAnsi="Arial" w:cs="Arial"/>
          <w:i/>
          <w:iCs/>
          <w:kern w:val="2"/>
          <w:sz w:val="24"/>
          <w:szCs w:val="24"/>
          <w14:ligatures w14:val="standardContextual"/>
        </w:rPr>
        <w:t xml:space="preserve">Historic Royal Palaces v </w:t>
      </w:r>
      <w:proofErr w:type="spellStart"/>
      <w:r w:rsidRPr="00084702">
        <w:rPr>
          <w:rFonts w:ascii="Arial" w:eastAsia="Calibri" w:hAnsi="Arial" w:cs="Arial"/>
          <w:i/>
          <w:iCs/>
          <w:kern w:val="2"/>
          <w:sz w:val="24"/>
          <w:szCs w:val="24"/>
          <w14:ligatures w14:val="standardContextual"/>
        </w:rPr>
        <w:t>Piperhill</w:t>
      </w:r>
      <w:proofErr w:type="spellEnd"/>
      <w:r w:rsidRPr="00084702">
        <w:rPr>
          <w:rFonts w:ascii="Arial" w:eastAsia="Calibri" w:hAnsi="Arial" w:cs="Arial"/>
          <w:i/>
          <w:iCs/>
          <w:kern w:val="2"/>
          <w:sz w:val="24"/>
          <w:szCs w:val="24"/>
          <w14:ligatures w14:val="standardContextual"/>
        </w:rPr>
        <w:t xml:space="preserve"> Construction Ltd [2023] NIKB 30</w:t>
      </w:r>
    </w:p>
    <w:p w14:paraId="5B01A35E" w14:textId="594ACD91" w:rsidR="000B17D6" w:rsidRDefault="000B17D6" w:rsidP="004570AF">
      <w:pPr>
        <w:spacing w:before="100" w:beforeAutospacing="1" w:after="100" w:afterAutospacing="1"/>
        <w:rPr>
          <w:rFonts w:ascii="Arial" w:hAnsi="Arial" w:cs="Arial"/>
          <w:sz w:val="28"/>
          <w:szCs w:val="28"/>
        </w:rPr>
      </w:pPr>
      <w:bookmarkStart w:id="19" w:name="_Hlk112151830"/>
      <w:bookmarkStart w:id="20" w:name="_Hlk125968817"/>
      <w:r>
        <w:rPr>
          <w:rFonts w:ascii="Arial" w:hAnsi="Arial" w:cs="Arial"/>
          <w:sz w:val="28"/>
          <w:szCs w:val="28"/>
        </w:rPr>
        <w:t>In</w:t>
      </w:r>
      <w:bookmarkEnd w:id="19"/>
      <w:bookmarkEnd w:id="20"/>
      <w:r w:rsidR="00F82965">
        <w:rPr>
          <w:rFonts w:ascii="Arial" w:hAnsi="Arial" w:cs="Arial"/>
          <w:sz w:val="28"/>
          <w:szCs w:val="28"/>
        </w:rPr>
        <w:t>tellectual Property</w:t>
      </w:r>
    </w:p>
    <w:p w14:paraId="06A80B44" w14:textId="2D06E8E0" w:rsidR="00372644" w:rsidRPr="00372644" w:rsidRDefault="00372644" w:rsidP="00372644">
      <w:pPr>
        <w:spacing w:before="100" w:beforeAutospacing="1" w:after="100" w:afterAutospacing="1"/>
        <w:rPr>
          <w:rFonts w:ascii="Arial" w:eastAsia="Calibri" w:hAnsi="Arial" w:cs="Arial"/>
          <w:b/>
          <w:bCs/>
          <w:kern w:val="2"/>
          <w:sz w:val="24"/>
          <w:szCs w:val="24"/>
          <w14:ligatures w14:val="standardContextual"/>
        </w:rPr>
      </w:pPr>
      <w:r w:rsidRPr="00372644">
        <w:rPr>
          <w:rFonts w:ascii="Arial" w:eastAsia="Calibri" w:hAnsi="Arial" w:cs="Arial"/>
          <w:b/>
          <w:bCs/>
          <w:kern w:val="2"/>
          <w:sz w:val="24"/>
          <w:szCs w:val="24"/>
          <w14:ligatures w14:val="standardContextual"/>
        </w:rPr>
        <w:t xml:space="preserve">Creators of John Lewis Dragon Advert Cleared of </w:t>
      </w:r>
      <w:r w:rsidR="00BB5F77">
        <w:rPr>
          <w:rFonts w:ascii="Arial" w:eastAsia="Calibri" w:hAnsi="Arial" w:cs="Arial"/>
          <w:b/>
          <w:bCs/>
          <w:kern w:val="2"/>
          <w:sz w:val="24"/>
          <w:szCs w:val="24"/>
          <w14:ligatures w14:val="standardContextual"/>
        </w:rPr>
        <w:t>'</w:t>
      </w:r>
      <w:r w:rsidRPr="00372644">
        <w:rPr>
          <w:rFonts w:ascii="Arial" w:eastAsia="Calibri" w:hAnsi="Arial" w:cs="Arial"/>
          <w:b/>
          <w:bCs/>
          <w:kern w:val="2"/>
          <w:sz w:val="24"/>
          <w:szCs w:val="24"/>
          <w14:ligatures w14:val="standardContextual"/>
        </w:rPr>
        <w:t>Copying</w:t>
      </w:r>
      <w:r w:rsidR="00BB5F77">
        <w:rPr>
          <w:rFonts w:ascii="Arial" w:eastAsia="Calibri" w:hAnsi="Arial" w:cs="Arial"/>
          <w:b/>
          <w:bCs/>
          <w:kern w:val="2"/>
          <w:sz w:val="24"/>
          <w:szCs w:val="24"/>
          <w14:ligatures w14:val="standardContextual"/>
        </w:rPr>
        <w:t>'</w:t>
      </w:r>
      <w:r w:rsidRPr="00372644">
        <w:rPr>
          <w:rFonts w:ascii="Arial" w:eastAsia="Calibri" w:hAnsi="Arial" w:cs="Arial"/>
          <w:b/>
          <w:bCs/>
          <w:kern w:val="2"/>
          <w:sz w:val="24"/>
          <w:szCs w:val="24"/>
          <w14:ligatures w14:val="standardContextual"/>
        </w:rPr>
        <w:t xml:space="preserve"> Allegation</w:t>
      </w:r>
    </w:p>
    <w:p w14:paraId="77C4DF34" w14:textId="65DC4C73" w:rsidR="00372644" w:rsidRPr="00372644" w:rsidRDefault="00372644" w:rsidP="00372644">
      <w:pPr>
        <w:spacing w:before="100" w:beforeAutospacing="1" w:after="100" w:afterAutospacing="1"/>
        <w:rPr>
          <w:rFonts w:ascii="Arial" w:eastAsia="Calibri" w:hAnsi="Arial" w:cs="Arial"/>
          <w:kern w:val="2"/>
          <w:sz w:val="24"/>
          <w:szCs w:val="24"/>
          <w14:ligatures w14:val="standardContextual"/>
        </w:rPr>
      </w:pPr>
      <w:r w:rsidRPr="00372644">
        <w:rPr>
          <w:rFonts w:ascii="Arial" w:eastAsia="Calibri" w:hAnsi="Arial" w:cs="Arial"/>
          <w:kern w:val="2"/>
          <w:sz w:val="24"/>
          <w:szCs w:val="24"/>
          <w14:ligatures w14:val="standardContextual"/>
        </w:rPr>
        <w:t>Creative people often live in fear of allegations that they have copied someone else</w:t>
      </w:r>
      <w:r w:rsidR="00BB5F77">
        <w:rPr>
          <w:rFonts w:ascii="Arial" w:eastAsia="Calibri" w:hAnsi="Arial" w:cs="Arial"/>
          <w:kern w:val="2"/>
          <w:sz w:val="24"/>
          <w:szCs w:val="24"/>
          <w14:ligatures w14:val="standardContextual"/>
        </w:rPr>
        <w:t>'</w:t>
      </w:r>
      <w:r w:rsidRPr="00372644">
        <w:rPr>
          <w:rFonts w:ascii="Arial" w:eastAsia="Calibri" w:hAnsi="Arial" w:cs="Arial"/>
          <w:kern w:val="2"/>
          <w:sz w:val="24"/>
          <w:szCs w:val="24"/>
          <w14:ligatures w14:val="standardContextual"/>
        </w:rPr>
        <w:t>s work. However, as a High Court case concerning a CGI dragon featured in a John Lewis TV advert showed, the law provides a route to vindication for those on the receiving end of such accusations.</w:t>
      </w:r>
    </w:p>
    <w:p w14:paraId="56B3D43C" w14:textId="5F0C2A3F" w:rsidR="00372644" w:rsidRPr="00372644" w:rsidRDefault="00372644" w:rsidP="00372644">
      <w:pPr>
        <w:spacing w:before="100" w:beforeAutospacing="1" w:after="100" w:afterAutospacing="1"/>
        <w:rPr>
          <w:rFonts w:ascii="Arial" w:eastAsia="Calibri" w:hAnsi="Arial" w:cs="Arial"/>
          <w:kern w:val="2"/>
          <w:sz w:val="24"/>
          <w:szCs w:val="24"/>
          <w14:ligatures w14:val="standardContextual"/>
        </w:rPr>
      </w:pPr>
      <w:r w:rsidRPr="00372644">
        <w:rPr>
          <w:rFonts w:ascii="Arial" w:eastAsia="Calibri" w:hAnsi="Arial" w:cs="Arial"/>
          <w:kern w:val="2"/>
          <w:sz w:val="24"/>
          <w:szCs w:val="24"/>
          <w14:ligatures w14:val="standardContextual"/>
        </w:rPr>
        <w:t>The central character in the retailer</w:t>
      </w:r>
      <w:r w:rsidR="00BB5F77">
        <w:rPr>
          <w:rFonts w:ascii="Arial" w:eastAsia="Calibri" w:hAnsi="Arial" w:cs="Arial"/>
          <w:kern w:val="2"/>
          <w:sz w:val="24"/>
          <w:szCs w:val="24"/>
          <w14:ligatures w14:val="standardContextual"/>
        </w:rPr>
        <w:t>'</w:t>
      </w:r>
      <w:r w:rsidRPr="00372644">
        <w:rPr>
          <w:rFonts w:ascii="Arial" w:eastAsia="Calibri" w:hAnsi="Arial" w:cs="Arial"/>
          <w:kern w:val="2"/>
          <w:sz w:val="24"/>
          <w:szCs w:val="24"/>
          <w14:ligatures w14:val="standardContextual"/>
        </w:rPr>
        <w:t>s heart-warming 2019 Christmas advert – which was produced by an award-winning advertising agency – was a young dragon who cannot help releasing fire. A spin-off children</w:t>
      </w:r>
      <w:r w:rsidR="00BB5F77">
        <w:rPr>
          <w:rFonts w:ascii="Arial" w:eastAsia="Calibri" w:hAnsi="Arial" w:cs="Arial"/>
          <w:kern w:val="2"/>
          <w:sz w:val="24"/>
          <w:szCs w:val="24"/>
          <w14:ligatures w14:val="standardContextual"/>
        </w:rPr>
        <w:t>'</w:t>
      </w:r>
      <w:r w:rsidRPr="00372644">
        <w:rPr>
          <w:rFonts w:ascii="Arial" w:eastAsia="Calibri" w:hAnsi="Arial" w:cs="Arial"/>
          <w:kern w:val="2"/>
          <w:sz w:val="24"/>
          <w:szCs w:val="24"/>
          <w14:ligatures w14:val="standardContextual"/>
        </w:rPr>
        <w:t>s book, featuring a dragon called Excitable Edgar, was subsequently published.</w:t>
      </w:r>
    </w:p>
    <w:p w14:paraId="4BE1F5DC" w14:textId="5E145259" w:rsidR="00372644" w:rsidRPr="00372644" w:rsidRDefault="00372644" w:rsidP="00372644">
      <w:pPr>
        <w:spacing w:before="100" w:beforeAutospacing="1" w:after="100" w:afterAutospacing="1"/>
        <w:rPr>
          <w:rFonts w:ascii="Arial" w:eastAsia="Calibri" w:hAnsi="Arial" w:cs="Arial"/>
          <w:kern w:val="2"/>
          <w:sz w:val="24"/>
          <w:szCs w:val="24"/>
          <w14:ligatures w14:val="standardContextual"/>
        </w:rPr>
      </w:pPr>
      <w:r w:rsidRPr="00372644">
        <w:rPr>
          <w:rFonts w:ascii="Arial" w:eastAsia="Calibri" w:hAnsi="Arial" w:cs="Arial"/>
          <w:kern w:val="2"/>
          <w:sz w:val="24"/>
          <w:szCs w:val="24"/>
          <w14:ligatures w14:val="standardContextual"/>
        </w:rPr>
        <w:t>A children</w:t>
      </w:r>
      <w:r w:rsidR="00BB5F77">
        <w:rPr>
          <w:rFonts w:ascii="Arial" w:eastAsia="Calibri" w:hAnsi="Arial" w:cs="Arial"/>
          <w:kern w:val="2"/>
          <w:sz w:val="24"/>
          <w:szCs w:val="24"/>
          <w14:ligatures w14:val="standardContextual"/>
        </w:rPr>
        <w:t>'</w:t>
      </w:r>
      <w:r w:rsidRPr="00372644">
        <w:rPr>
          <w:rFonts w:ascii="Arial" w:eastAsia="Calibri" w:hAnsi="Arial" w:cs="Arial"/>
          <w:kern w:val="2"/>
          <w:sz w:val="24"/>
          <w:szCs w:val="24"/>
          <w14:ligatures w14:val="standardContextual"/>
        </w:rPr>
        <w:t xml:space="preserve">s author launched copyright infringement proceedings against John Lewis plc and the agency, alleging that Excitable Edgar had been copied from a dragon </w:t>
      </w:r>
      <w:r w:rsidRPr="00372644">
        <w:rPr>
          <w:rFonts w:ascii="Arial" w:eastAsia="Calibri" w:hAnsi="Arial" w:cs="Arial"/>
          <w:kern w:val="2"/>
          <w:sz w:val="24"/>
          <w:szCs w:val="24"/>
          <w14:ligatures w14:val="standardContextual"/>
        </w:rPr>
        <w:lastRenderedPageBreak/>
        <w:t>character who featured in a book she had self-published about two years prior to the advert</w:t>
      </w:r>
      <w:r w:rsidR="00BB5F77">
        <w:rPr>
          <w:rFonts w:ascii="Arial" w:eastAsia="Calibri" w:hAnsi="Arial" w:cs="Arial"/>
          <w:kern w:val="2"/>
          <w:sz w:val="24"/>
          <w:szCs w:val="24"/>
          <w14:ligatures w14:val="standardContextual"/>
        </w:rPr>
        <w:t>'</w:t>
      </w:r>
      <w:r w:rsidRPr="00372644">
        <w:rPr>
          <w:rFonts w:ascii="Arial" w:eastAsia="Calibri" w:hAnsi="Arial" w:cs="Arial"/>
          <w:kern w:val="2"/>
          <w:sz w:val="24"/>
          <w:szCs w:val="24"/>
          <w14:ligatures w14:val="standardContextual"/>
        </w:rPr>
        <w:t>s appearance.</w:t>
      </w:r>
    </w:p>
    <w:p w14:paraId="36A1E0A0" w14:textId="77777777" w:rsidR="00372644" w:rsidRPr="00372644" w:rsidRDefault="00372644" w:rsidP="00372644">
      <w:pPr>
        <w:spacing w:before="100" w:beforeAutospacing="1" w:after="100" w:afterAutospacing="1"/>
        <w:rPr>
          <w:rFonts w:ascii="Arial" w:eastAsia="Calibri" w:hAnsi="Arial" w:cs="Arial"/>
          <w:kern w:val="2"/>
          <w:sz w:val="24"/>
          <w:szCs w:val="24"/>
          <w14:ligatures w14:val="standardContextual"/>
        </w:rPr>
      </w:pPr>
      <w:r w:rsidRPr="00372644">
        <w:rPr>
          <w:rFonts w:ascii="Arial" w:eastAsia="Calibri" w:hAnsi="Arial" w:cs="Arial"/>
          <w:kern w:val="2"/>
          <w:sz w:val="24"/>
          <w:szCs w:val="24"/>
          <w14:ligatures w14:val="standardContextual"/>
        </w:rPr>
        <w:t>Dismissing her claim, however, the Court noted that her book had been published in very small numbers, mainly to primary school children in one region of the UK. It was extremely unlikely that anyone involved in the creation of the advert or Excitable Edgar had access to the book prior to the launch of the John Lewis campaign. The possibility that there had been any actual access appeared so remote as to be almost entirely theoretical.</w:t>
      </w:r>
    </w:p>
    <w:p w14:paraId="7B331C95" w14:textId="15EEBDE9" w:rsidR="00372644" w:rsidRPr="00372644" w:rsidRDefault="00372644" w:rsidP="00372644">
      <w:pPr>
        <w:spacing w:before="100" w:beforeAutospacing="1" w:after="100" w:afterAutospacing="1"/>
        <w:rPr>
          <w:rFonts w:ascii="Arial" w:eastAsia="Calibri" w:hAnsi="Arial" w:cs="Arial"/>
          <w:kern w:val="2"/>
          <w:sz w:val="24"/>
          <w:szCs w:val="24"/>
          <w14:ligatures w14:val="standardContextual"/>
        </w:rPr>
      </w:pPr>
      <w:r w:rsidRPr="00372644">
        <w:rPr>
          <w:rFonts w:ascii="Arial" w:eastAsia="Calibri" w:hAnsi="Arial" w:cs="Arial"/>
          <w:kern w:val="2"/>
          <w:sz w:val="24"/>
          <w:szCs w:val="24"/>
          <w14:ligatures w14:val="standardContextual"/>
        </w:rPr>
        <w:t>It was John Lewis</w:t>
      </w:r>
      <w:r w:rsidR="00BB5F77">
        <w:rPr>
          <w:rFonts w:ascii="Arial" w:eastAsia="Calibri" w:hAnsi="Arial" w:cs="Arial"/>
          <w:kern w:val="2"/>
          <w:sz w:val="24"/>
          <w:szCs w:val="24"/>
          <w14:ligatures w14:val="standardContextual"/>
        </w:rPr>
        <w:t>'</w:t>
      </w:r>
      <w:r w:rsidRPr="00372644">
        <w:rPr>
          <w:rFonts w:ascii="Arial" w:eastAsia="Calibri" w:hAnsi="Arial" w:cs="Arial"/>
          <w:kern w:val="2"/>
          <w:sz w:val="24"/>
          <w:szCs w:val="24"/>
          <w14:ligatures w14:val="standardContextual"/>
        </w:rPr>
        <w:t>s and the agency</w:t>
      </w:r>
      <w:r w:rsidR="00BB5F77">
        <w:rPr>
          <w:rFonts w:ascii="Arial" w:eastAsia="Calibri" w:hAnsi="Arial" w:cs="Arial"/>
          <w:kern w:val="2"/>
          <w:sz w:val="24"/>
          <w:szCs w:val="24"/>
          <w14:ligatures w14:val="standardContextual"/>
        </w:rPr>
        <w:t>'</w:t>
      </w:r>
      <w:r w:rsidRPr="00372644">
        <w:rPr>
          <w:rFonts w:ascii="Arial" w:eastAsia="Calibri" w:hAnsi="Arial" w:cs="Arial"/>
          <w:kern w:val="2"/>
          <w:sz w:val="24"/>
          <w:szCs w:val="24"/>
          <w14:ligatures w14:val="standardContextual"/>
        </w:rPr>
        <w:t>s case that the advert was based on a concept originally conceived and outlined by one of the latter</w:t>
      </w:r>
      <w:r w:rsidR="00BB5F77">
        <w:rPr>
          <w:rFonts w:ascii="Arial" w:eastAsia="Calibri" w:hAnsi="Arial" w:cs="Arial"/>
          <w:kern w:val="2"/>
          <w:sz w:val="24"/>
          <w:szCs w:val="24"/>
          <w14:ligatures w14:val="standardContextual"/>
        </w:rPr>
        <w:t>'</w:t>
      </w:r>
      <w:r w:rsidRPr="00372644">
        <w:rPr>
          <w:rFonts w:ascii="Arial" w:eastAsia="Calibri" w:hAnsi="Arial" w:cs="Arial"/>
          <w:kern w:val="2"/>
          <w:sz w:val="24"/>
          <w:szCs w:val="24"/>
          <w14:ligatures w14:val="standardContextual"/>
        </w:rPr>
        <w:t>s leading creatives prior to the book</w:t>
      </w:r>
      <w:r w:rsidR="00BB5F77">
        <w:rPr>
          <w:rFonts w:ascii="Arial" w:eastAsia="Calibri" w:hAnsi="Arial" w:cs="Arial"/>
          <w:kern w:val="2"/>
          <w:sz w:val="24"/>
          <w:szCs w:val="24"/>
          <w14:ligatures w14:val="standardContextual"/>
        </w:rPr>
        <w:t>'</w:t>
      </w:r>
      <w:r w:rsidRPr="00372644">
        <w:rPr>
          <w:rFonts w:ascii="Arial" w:eastAsia="Calibri" w:hAnsi="Arial" w:cs="Arial"/>
          <w:kern w:val="2"/>
          <w:sz w:val="24"/>
          <w:szCs w:val="24"/>
          <w14:ligatures w14:val="standardContextual"/>
        </w:rPr>
        <w:t>s publication. The Court found that similarities between the author</w:t>
      </w:r>
      <w:r w:rsidR="00BB5F77">
        <w:rPr>
          <w:rFonts w:ascii="Arial" w:eastAsia="Calibri" w:hAnsi="Arial" w:cs="Arial"/>
          <w:kern w:val="2"/>
          <w:sz w:val="24"/>
          <w:szCs w:val="24"/>
          <w14:ligatures w14:val="standardContextual"/>
        </w:rPr>
        <w:t>'</w:t>
      </w:r>
      <w:r w:rsidRPr="00372644">
        <w:rPr>
          <w:rFonts w:ascii="Arial" w:eastAsia="Calibri" w:hAnsi="Arial" w:cs="Arial"/>
          <w:kern w:val="2"/>
          <w:sz w:val="24"/>
          <w:szCs w:val="24"/>
          <w14:ligatures w14:val="standardContextual"/>
        </w:rPr>
        <w:t>s dragon and Excitable Edgar were, in any event, few in number and could easily be explained by coincidence.</w:t>
      </w:r>
    </w:p>
    <w:p w14:paraId="72DC84C0" w14:textId="0B4B90BD" w:rsidR="00372644" w:rsidRDefault="00372644" w:rsidP="00372644">
      <w:pPr>
        <w:spacing w:before="100" w:beforeAutospacing="1" w:after="100" w:afterAutospacing="1"/>
        <w:rPr>
          <w:rFonts w:ascii="Arial" w:eastAsia="Calibri" w:hAnsi="Arial" w:cs="Arial"/>
          <w:kern w:val="2"/>
          <w:sz w:val="24"/>
          <w:szCs w:val="24"/>
          <w14:ligatures w14:val="standardContextual"/>
        </w:rPr>
      </w:pPr>
      <w:r w:rsidRPr="00372644">
        <w:rPr>
          <w:rFonts w:ascii="Arial" w:eastAsia="Calibri" w:hAnsi="Arial" w:cs="Arial"/>
          <w:kern w:val="2"/>
          <w:sz w:val="24"/>
          <w:szCs w:val="24"/>
          <w14:ligatures w14:val="standardContextual"/>
        </w:rPr>
        <w:t>In making a declaration of non-infringement in favour of John Lewis and the agency, the Court expressed admiration for all those involved in the creation of the advert and Excitable Edgar. They exited the litigation without the slightest hint of a stain on their creative integrity. The author was directed to publish an agreed statement, reflecting the outcome of the case, on her website and on her Facebook and Twitter accounts. The notice included a link to the Court</w:t>
      </w:r>
      <w:r w:rsidR="00BB5F77">
        <w:rPr>
          <w:rFonts w:ascii="Arial" w:eastAsia="Calibri" w:hAnsi="Arial" w:cs="Arial"/>
          <w:kern w:val="2"/>
          <w:sz w:val="24"/>
          <w:szCs w:val="24"/>
          <w14:ligatures w14:val="standardContextual"/>
        </w:rPr>
        <w:t>'</w:t>
      </w:r>
      <w:r w:rsidRPr="00372644">
        <w:rPr>
          <w:rFonts w:ascii="Arial" w:eastAsia="Calibri" w:hAnsi="Arial" w:cs="Arial"/>
          <w:kern w:val="2"/>
          <w:sz w:val="24"/>
          <w:szCs w:val="24"/>
          <w14:ligatures w14:val="standardContextual"/>
        </w:rPr>
        <w:t>s judgment.</w:t>
      </w:r>
    </w:p>
    <w:p w14:paraId="20869CFD" w14:textId="77777777" w:rsidR="00372644" w:rsidRPr="00A025F2" w:rsidRDefault="00372644" w:rsidP="00372644">
      <w:pPr>
        <w:spacing w:before="100" w:beforeAutospacing="1" w:after="100" w:afterAutospacing="1"/>
        <w:rPr>
          <w:rFonts w:ascii="Arial" w:eastAsia="Calibri" w:hAnsi="Arial" w:cs="Arial"/>
          <w:sz w:val="24"/>
          <w:szCs w:val="24"/>
        </w:rPr>
      </w:pPr>
      <w:r>
        <w:rPr>
          <w:rFonts w:ascii="Arial" w:eastAsia="Calibri" w:hAnsi="Arial" w:cs="Arial"/>
          <w:sz w:val="24"/>
          <w:szCs w:val="24"/>
        </w:rPr>
        <w:t xml:space="preserve">For expert advice on any matters relating to intellectual property and copyright law, contact </w:t>
      </w:r>
      <w:r w:rsidRPr="00D73552">
        <w:rPr>
          <w:rFonts w:ascii="Arial" w:eastAsia="Calibri" w:hAnsi="Arial" w:cs="Arial"/>
          <w:b/>
          <w:color w:val="FF0000"/>
          <w:sz w:val="24"/>
          <w:szCs w:val="24"/>
        </w:rPr>
        <w:t>&lt;&lt;CONTACT DETAILS&gt;&gt;</w:t>
      </w:r>
      <w:r w:rsidRPr="00A025F2">
        <w:rPr>
          <w:rFonts w:ascii="Arial" w:eastAsia="Calibri" w:hAnsi="Arial" w:cs="Arial"/>
          <w:sz w:val="24"/>
          <w:szCs w:val="24"/>
        </w:rPr>
        <w:t>.</w:t>
      </w:r>
    </w:p>
    <w:p w14:paraId="10DDA713" w14:textId="77777777" w:rsidR="00372644" w:rsidRPr="00372644" w:rsidRDefault="00372644" w:rsidP="00372644">
      <w:pPr>
        <w:rPr>
          <w:rFonts w:ascii="Arial" w:eastAsia="Calibri" w:hAnsi="Arial" w:cs="Arial"/>
          <w:b/>
          <w:bCs/>
          <w:kern w:val="2"/>
          <w:sz w:val="24"/>
          <w:szCs w:val="24"/>
          <w14:ligatures w14:val="standardContextual"/>
        </w:rPr>
      </w:pPr>
      <w:r w:rsidRPr="00372644">
        <w:rPr>
          <w:rFonts w:ascii="Arial" w:eastAsia="Calibri" w:hAnsi="Arial" w:cs="Arial"/>
          <w:b/>
          <w:bCs/>
          <w:kern w:val="2"/>
          <w:sz w:val="24"/>
          <w:szCs w:val="24"/>
          <w14:ligatures w14:val="standardContextual"/>
        </w:rPr>
        <w:t>Partner Note</w:t>
      </w:r>
    </w:p>
    <w:p w14:paraId="225F37FB" w14:textId="77777777" w:rsidR="00372644" w:rsidRPr="00372644" w:rsidRDefault="00372644" w:rsidP="00372644">
      <w:pPr>
        <w:rPr>
          <w:rFonts w:ascii="Arial" w:eastAsia="Calibri" w:hAnsi="Arial" w:cs="Arial"/>
          <w:i/>
          <w:iCs/>
          <w:kern w:val="2"/>
          <w:sz w:val="24"/>
          <w:szCs w:val="24"/>
          <w14:ligatures w14:val="standardContextual"/>
        </w:rPr>
      </w:pPr>
      <w:r w:rsidRPr="00372644">
        <w:rPr>
          <w:rFonts w:ascii="Arial" w:eastAsia="Calibri" w:hAnsi="Arial" w:cs="Arial"/>
          <w:i/>
          <w:iCs/>
          <w:kern w:val="2"/>
          <w:sz w:val="24"/>
          <w:szCs w:val="24"/>
          <w14:ligatures w14:val="standardContextual"/>
        </w:rPr>
        <w:t>Evans v John Lewis PLC and Another [2023] EWHC 766 (IPEC)</w:t>
      </w:r>
    </w:p>
    <w:p w14:paraId="09AF9155" w14:textId="1A688767" w:rsidR="00791C7B" w:rsidRDefault="00663520" w:rsidP="00D813E5">
      <w:pPr>
        <w:spacing w:before="100" w:beforeAutospacing="1" w:after="100" w:afterAutospacing="1"/>
        <w:rPr>
          <w:rFonts w:ascii="Arial" w:hAnsi="Arial" w:cs="Arial"/>
          <w:sz w:val="28"/>
          <w:szCs w:val="28"/>
        </w:rPr>
      </w:pPr>
      <w:bookmarkStart w:id="21" w:name="_Hlk80631405"/>
      <w:bookmarkStart w:id="22" w:name="_Hlk88657597"/>
      <w:bookmarkStart w:id="23" w:name="_Hlk67833343"/>
      <w:bookmarkEnd w:id="14"/>
      <w:bookmarkEnd w:id="17"/>
      <w:r>
        <w:rPr>
          <w:rFonts w:ascii="Arial" w:hAnsi="Arial" w:cs="Arial"/>
          <w:sz w:val="28"/>
          <w:szCs w:val="28"/>
        </w:rPr>
        <w:t>Em</w:t>
      </w:r>
      <w:bookmarkEnd w:id="21"/>
      <w:r>
        <w:rPr>
          <w:rFonts w:ascii="Arial" w:hAnsi="Arial" w:cs="Arial"/>
          <w:sz w:val="28"/>
          <w:szCs w:val="28"/>
        </w:rPr>
        <w:t>p</w:t>
      </w:r>
      <w:bookmarkEnd w:id="22"/>
      <w:r>
        <w:rPr>
          <w:rFonts w:ascii="Arial" w:hAnsi="Arial" w:cs="Arial"/>
          <w:sz w:val="28"/>
          <w:szCs w:val="28"/>
        </w:rPr>
        <w:t>loyment</w:t>
      </w:r>
    </w:p>
    <w:p w14:paraId="2558CE17" w14:textId="77777777" w:rsidR="0020446D" w:rsidRPr="0020446D" w:rsidRDefault="0020446D" w:rsidP="0020446D">
      <w:pPr>
        <w:spacing w:before="100" w:beforeAutospacing="1" w:after="100" w:afterAutospacing="1"/>
        <w:rPr>
          <w:rFonts w:ascii="Arial" w:eastAsia="Calibri" w:hAnsi="Arial" w:cs="Arial"/>
          <w:b/>
          <w:bCs/>
          <w:kern w:val="2"/>
          <w:sz w:val="24"/>
          <w:szCs w:val="24"/>
          <w14:ligatures w14:val="standardContextual"/>
        </w:rPr>
      </w:pPr>
      <w:r w:rsidRPr="0020446D">
        <w:rPr>
          <w:rFonts w:ascii="Arial" w:eastAsia="Calibri" w:hAnsi="Arial" w:cs="Arial"/>
          <w:b/>
          <w:bCs/>
          <w:kern w:val="2"/>
          <w:sz w:val="24"/>
          <w:szCs w:val="24"/>
          <w14:ligatures w14:val="standardContextual"/>
        </w:rPr>
        <w:t>Chair-Renting Hairdresser Remained an Employee – Guideline ET Ruling</w:t>
      </w:r>
    </w:p>
    <w:p w14:paraId="5AE713CF" w14:textId="17697453" w:rsidR="0020446D" w:rsidRPr="0020446D" w:rsidRDefault="0020446D" w:rsidP="0020446D">
      <w:pPr>
        <w:spacing w:before="100" w:beforeAutospacing="1" w:after="100" w:afterAutospacing="1"/>
        <w:rPr>
          <w:rFonts w:ascii="Arial" w:eastAsia="Calibri" w:hAnsi="Arial" w:cs="Arial"/>
          <w:kern w:val="2"/>
          <w:sz w:val="24"/>
          <w:szCs w:val="24"/>
          <w14:ligatures w14:val="standardContextual"/>
        </w:rPr>
      </w:pPr>
      <w:r w:rsidRPr="0020446D">
        <w:rPr>
          <w:rFonts w:ascii="Arial" w:eastAsia="Calibri" w:hAnsi="Arial" w:cs="Arial"/>
          <w:kern w:val="2"/>
          <w:sz w:val="24"/>
          <w:szCs w:val="24"/>
          <w14:ligatures w14:val="standardContextual"/>
        </w:rPr>
        <w:t>Many hairdressers rent chairs from salons, paying a percentage of their takings to salon owners. However, as an Employment Tribunal (ET) ruling made plain, their apparent self-employed status is in many cases illusory</w:t>
      </w:r>
      <w:r w:rsidR="00A16DF8">
        <w:rPr>
          <w:rFonts w:ascii="Arial" w:eastAsia="Calibri" w:hAnsi="Arial" w:cs="Arial"/>
          <w:kern w:val="2"/>
          <w:sz w:val="24"/>
          <w:szCs w:val="24"/>
          <w14:ligatures w14:val="standardContextual"/>
        </w:rPr>
        <w:t>.</w:t>
      </w:r>
      <w:r w:rsidRPr="0020446D">
        <w:rPr>
          <w:rFonts w:ascii="Arial" w:eastAsia="Calibri" w:hAnsi="Arial" w:cs="Arial"/>
          <w:kern w:val="2"/>
          <w:sz w:val="24"/>
          <w:szCs w:val="24"/>
          <w14:ligatures w14:val="standardContextual"/>
        </w:rPr>
        <w:t xml:space="preserve"> </w:t>
      </w:r>
    </w:p>
    <w:p w14:paraId="6DEFC2AA" w14:textId="44986484" w:rsidR="0020446D" w:rsidRPr="0020446D" w:rsidRDefault="0020446D" w:rsidP="0020446D">
      <w:pPr>
        <w:spacing w:before="100" w:beforeAutospacing="1" w:after="100" w:afterAutospacing="1"/>
        <w:rPr>
          <w:rFonts w:ascii="Arial" w:eastAsia="Calibri" w:hAnsi="Arial" w:cs="Arial"/>
          <w:kern w:val="2"/>
          <w:sz w:val="24"/>
          <w:szCs w:val="24"/>
          <w14:ligatures w14:val="standardContextual"/>
        </w:rPr>
      </w:pPr>
      <w:r w:rsidRPr="0020446D">
        <w:rPr>
          <w:rFonts w:ascii="Arial" w:eastAsia="Calibri" w:hAnsi="Arial" w:cs="Arial"/>
          <w:kern w:val="2"/>
          <w:sz w:val="24"/>
          <w:szCs w:val="24"/>
          <w14:ligatures w14:val="standardContextual"/>
        </w:rPr>
        <w:t>The case concerned a stylist who was employed at a salon for a decade before she purportedly made the transition to self-employed status. She was eager to be paid on a self-employed basis, actively pursuing the change in the belief that she would be better off by £600 a month. She thereafter worked on a chair</w:t>
      </w:r>
      <w:r w:rsidR="00556315">
        <w:rPr>
          <w:rFonts w:ascii="Arial" w:eastAsia="Calibri" w:hAnsi="Arial" w:cs="Arial"/>
          <w:kern w:val="2"/>
          <w:sz w:val="24"/>
          <w:szCs w:val="24"/>
          <w14:ligatures w14:val="standardContextual"/>
        </w:rPr>
        <w:t>-</w:t>
      </w:r>
      <w:r w:rsidRPr="0020446D">
        <w:rPr>
          <w:rFonts w:ascii="Arial" w:eastAsia="Calibri" w:hAnsi="Arial" w:cs="Arial"/>
          <w:kern w:val="2"/>
          <w:sz w:val="24"/>
          <w:szCs w:val="24"/>
          <w14:ligatures w14:val="standardContextual"/>
        </w:rPr>
        <w:t>rental basis, a commonplace arrangement in the hairdressing industry.</w:t>
      </w:r>
    </w:p>
    <w:p w14:paraId="220BE520" w14:textId="77777777" w:rsidR="0020446D" w:rsidRPr="0020446D" w:rsidRDefault="0020446D" w:rsidP="0020446D">
      <w:pPr>
        <w:spacing w:before="100" w:beforeAutospacing="1" w:after="100" w:afterAutospacing="1"/>
        <w:rPr>
          <w:rFonts w:ascii="Arial" w:eastAsia="Calibri" w:hAnsi="Arial" w:cs="Arial"/>
          <w:kern w:val="2"/>
          <w:sz w:val="24"/>
          <w:szCs w:val="24"/>
          <w14:ligatures w14:val="standardContextual"/>
        </w:rPr>
      </w:pPr>
      <w:r w:rsidRPr="0020446D">
        <w:rPr>
          <w:rFonts w:ascii="Arial" w:eastAsia="Calibri" w:hAnsi="Arial" w:cs="Arial"/>
          <w:kern w:val="2"/>
          <w:sz w:val="24"/>
          <w:szCs w:val="24"/>
          <w14:ligatures w14:val="standardContextual"/>
        </w:rPr>
        <w:t>Following her departure from the salon, she launched ET proceedings against its owner, alleging, amongst other things, unfair dismissal and various forms of unlawful discrimination. In order to pursue her claims further, however, she first had to establish that she was an employee. The ET addressed the question of her status as a preliminary issue.</w:t>
      </w:r>
    </w:p>
    <w:p w14:paraId="3D61CFB9" w14:textId="634F987C" w:rsidR="0020446D" w:rsidRPr="0020446D" w:rsidRDefault="0020446D" w:rsidP="0020446D">
      <w:pPr>
        <w:spacing w:before="100" w:beforeAutospacing="1" w:after="100" w:afterAutospacing="1"/>
        <w:rPr>
          <w:rFonts w:ascii="Arial" w:eastAsia="Calibri" w:hAnsi="Arial" w:cs="Arial"/>
          <w:kern w:val="2"/>
          <w:sz w:val="24"/>
          <w:szCs w:val="24"/>
          <w14:ligatures w14:val="standardContextual"/>
        </w:rPr>
      </w:pPr>
      <w:r w:rsidRPr="0020446D">
        <w:rPr>
          <w:rFonts w:ascii="Arial" w:eastAsia="Calibri" w:hAnsi="Arial" w:cs="Arial"/>
          <w:kern w:val="2"/>
          <w:sz w:val="24"/>
          <w:szCs w:val="24"/>
          <w14:ligatures w14:val="standardContextual"/>
        </w:rPr>
        <w:lastRenderedPageBreak/>
        <w:t>Following her apparent shift to self-employment, she was issued with a P45 and ceased to be a member of the owner</w:t>
      </w:r>
      <w:r w:rsidR="00BB5F77">
        <w:rPr>
          <w:rFonts w:ascii="Arial" w:eastAsia="Calibri" w:hAnsi="Arial" w:cs="Arial"/>
          <w:kern w:val="2"/>
          <w:sz w:val="24"/>
          <w:szCs w:val="24"/>
          <w14:ligatures w14:val="standardContextual"/>
        </w:rPr>
        <w:t>'</w:t>
      </w:r>
      <w:r w:rsidRPr="0020446D">
        <w:rPr>
          <w:rFonts w:ascii="Arial" w:eastAsia="Calibri" w:hAnsi="Arial" w:cs="Arial"/>
          <w:kern w:val="2"/>
          <w:sz w:val="24"/>
          <w:szCs w:val="24"/>
          <w14:ligatures w14:val="standardContextual"/>
        </w:rPr>
        <w:t>s auto-enrolment pension scheme. She was no longer entitled to holiday or sick leave. The ET nevertheless concluded that she had, throughout her time at the salon, remained an employee within the meaning of Section 230(1) of the Employment Rights Act 1996.</w:t>
      </w:r>
    </w:p>
    <w:p w14:paraId="6C6AB08A" w14:textId="77777777" w:rsidR="0020446D" w:rsidRPr="0020446D" w:rsidRDefault="0020446D" w:rsidP="0020446D">
      <w:pPr>
        <w:spacing w:before="100" w:beforeAutospacing="1" w:after="100" w:afterAutospacing="1"/>
        <w:rPr>
          <w:rFonts w:ascii="Arial" w:eastAsia="Calibri" w:hAnsi="Arial" w:cs="Arial"/>
          <w:kern w:val="2"/>
          <w:sz w:val="24"/>
          <w:szCs w:val="24"/>
          <w14:ligatures w14:val="standardContextual"/>
        </w:rPr>
      </w:pPr>
      <w:r w:rsidRPr="0020446D">
        <w:rPr>
          <w:rFonts w:ascii="Arial" w:eastAsia="Calibri" w:hAnsi="Arial" w:cs="Arial"/>
          <w:kern w:val="2"/>
          <w:sz w:val="24"/>
          <w:szCs w:val="24"/>
          <w14:ligatures w14:val="standardContextual"/>
        </w:rPr>
        <w:t>The ET noted that, following the purported transition, nothing changed save for the manner in which she was paid. To all intents and purposes, she remained an integral part of the salon team and there was nothing that would have enabled colleagues or her regular clients to distinguish her from other members of staff.</w:t>
      </w:r>
    </w:p>
    <w:p w14:paraId="54039126" w14:textId="27D61E7A" w:rsidR="0020446D" w:rsidRPr="0020446D" w:rsidRDefault="0020446D" w:rsidP="0020446D">
      <w:pPr>
        <w:spacing w:before="100" w:beforeAutospacing="1" w:after="100" w:afterAutospacing="1"/>
        <w:rPr>
          <w:rFonts w:ascii="Arial" w:eastAsia="Calibri" w:hAnsi="Arial" w:cs="Arial"/>
          <w:kern w:val="2"/>
          <w:sz w:val="24"/>
          <w:szCs w:val="24"/>
          <w14:ligatures w14:val="standardContextual"/>
        </w:rPr>
      </w:pPr>
      <w:r w:rsidRPr="0020446D">
        <w:rPr>
          <w:rFonts w:ascii="Arial" w:eastAsia="Calibri" w:hAnsi="Arial" w:cs="Arial"/>
          <w:kern w:val="2"/>
          <w:sz w:val="24"/>
          <w:szCs w:val="24"/>
          <w14:ligatures w14:val="standardContextual"/>
        </w:rPr>
        <w:t>She had no realistic right to substitute another hairdresser to perform her work, she continued to be bound by the salon</w:t>
      </w:r>
      <w:r w:rsidR="00BB5F77">
        <w:rPr>
          <w:rFonts w:ascii="Arial" w:eastAsia="Calibri" w:hAnsi="Arial" w:cs="Arial"/>
          <w:kern w:val="2"/>
          <w:sz w:val="24"/>
          <w:szCs w:val="24"/>
          <w14:ligatures w14:val="standardContextual"/>
        </w:rPr>
        <w:t>'</w:t>
      </w:r>
      <w:r w:rsidRPr="0020446D">
        <w:rPr>
          <w:rFonts w:ascii="Arial" w:eastAsia="Calibri" w:hAnsi="Arial" w:cs="Arial"/>
          <w:kern w:val="2"/>
          <w:sz w:val="24"/>
          <w:szCs w:val="24"/>
          <w14:ligatures w14:val="standardContextual"/>
        </w:rPr>
        <w:t>s dress code, and the hours that she was required to work remained as before. She had to seek her manager</w:t>
      </w:r>
      <w:r w:rsidR="00BB5F77">
        <w:rPr>
          <w:rFonts w:ascii="Arial" w:eastAsia="Calibri" w:hAnsi="Arial" w:cs="Arial"/>
          <w:kern w:val="2"/>
          <w:sz w:val="24"/>
          <w:szCs w:val="24"/>
          <w14:ligatures w14:val="standardContextual"/>
        </w:rPr>
        <w:t>'</w:t>
      </w:r>
      <w:r w:rsidRPr="0020446D">
        <w:rPr>
          <w:rFonts w:ascii="Arial" w:eastAsia="Calibri" w:hAnsi="Arial" w:cs="Arial"/>
          <w:kern w:val="2"/>
          <w:sz w:val="24"/>
          <w:szCs w:val="24"/>
          <w14:ligatures w14:val="standardContextual"/>
        </w:rPr>
        <w:t>s permission before leaving work early or taking holiday leave.</w:t>
      </w:r>
    </w:p>
    <w:p w14:paraId="27E431C1" w14:textId="51336442" w:rsidR="0020446D" w:rsidRDefault="0020446D" w:rsidP="0020446D">
      <w:pPr>
        <w:spacing w:before="100" w:beforeAutospacing="1" w:after="100" w:afterAutospacing="1"/>
        <w:rPr>
          <w:rFonts w:ascii="Arial" w:eastAsia="Calibri" w:hAnsi="Arial" w:cs="Arial"/>
          <w:kern w:val="2"/>
          <w:sz w:val="24"/>
          <w:szCs w:val="24"/>
          <w14:ligatures w14:val="standardContextual"/>
        </w:rPr>
      </w:pPr>
      <w:r w:rsidRPr="0020446D">
        <w:rPr>
          <w:rFonts w:ascii="Arial" w:eastAsia="Calibri" w:hAnsi="Arial" w:cs="Arial"/>
          <w:kern w:val="2"/>
          <w:sz w:val="24"/>
          <w:szCs w:val="24"/>
          <w14:ligatures w14:val="standardContextual"/>
        </w:rPr>
        <w:t>There was no change in the mutuality of obligation between her and the owner and the level of control that the latter exercised over how she went about her work also remained the same. All her takings went through the owner</w:t>
      </w:r>
      <w:r w:rsidR="00BB5F77">
        <w:rPr>
          <w:rFonts w:ascii="Arial" w:eastAsia="Calibri" w:hAnsi="Arial" w:cs="Arial"/>
          <w:kern w:val="2"/>
          <w:sz w:val="24"/>
          <w:szCs w:val="24"/>
          <w14:ligatures w14:val="standardContextual"/>
        </w:rPr>
        <w:t>'</w:t>
      </w:r>
      <w:r w:rsidRPr="0020446D">
        <w:rPr>
          <w:rFonts w:ascii="Arial" w:eastAsia="Calibri" w:hAnsi="Arial" w:cs="Arial"/>
          <w:kern w:val="2"/>
          <w:sz w:val="24"/>
          <w:szCs w:val="24"/>
          <w14:ligatures w14:val="standardContextual"/>
        </w:rPr>
        <w:t xml:space="preserve">s </w:t>
      </w:r>
      <w:proofErr w:type="gramStart"/>
      <w:r w:rsidRPr="0020446D">
        <w:rPr>
          <w:rFonts w:ascii="Arial" w:eastAsia="Calibri" w:hAnsi="Arial" w:cs="Arial"/>
          <w:kern w:val="2"/>
          <w:sz w:val="24"/>
          <w:szCs w:val="24"/>
          <w14:ligatures w14:val="standardContextual"/>
        </w:rPr>
        <w:t>till</w:t>
      </w:r>
      <w:proofErr w:type="gramEnd"/>
      <w:r w:rsidRPr="0020446D">
        <w:rPr>
          <w:rFonts w:ascii="Arial" w:eastAsia="Calibri" w:hAnsi="Arial" w:cs="Arial"/>
          <w:kern w:val="2"/>
          <w:sz w:val="24"/>
          <w:szCs w:val="24"/>
          <w14:ligatures w14:val="standardContextual"/>
        </w:rPr>
        <w:t xml:space="preserve"> and she was neither an independent contractor nor in business on her own account.</w:t>
      </w:r>
    </w:p>
    <w:p w14:paraId="0B1FFE56" w14:textId="77777777" w:rsidR="00BB5F77" w:rsidRPr="00B0060A" w:rsidRDefault="00BB5F77" w:rsidP="00BB5F77">
      <w:pPr>
        <w:spacing w:before="100" w:beforeAutospacing="1" w:after="100" w:afterAutospacing="1"/>
        <w:rPr>
          <w:rFonts w:ascii="Arial" w:eastAsia="Calibri" w:hAnsi="Arial" w:cs="Arial"/>
          <w:sz w:val="24"/>
          <w:szCs w:val="24"/>
        </w:rPr>
      </w:pPr>
      <w:r w:rsidRPr="00B0060A">
        <w:rPr>
          <w:rFonts w:ascii="Arial" w:eastAsia="Calibri" w:hAnsi="Arial" w:cs="Arial"/>
          <w:sz w:val="24"/>
          <w:szCs w:val="24"/>
        </w:rPr>
        <w:t xml:space="preserve">Contact </w:t>
      </w:r>
      <w:r w:rsidRPr="00B0060A">
        <w:rPr>
          <w:rFonts w:ascii="Arial" w:eastAsia="Calibri" w:hAnsi="Arial" w:cs="Arial"/>
          <w:b/>
          <w:bCs/>
          <w:color w:val="FF0000"/>
          <w:sz w:val="24"/>
          <w:szCs w:val="24"/>
        </w:rPr>
        <w:t>&lt;&lt;CONTACT DETAILS&gt;&gt;</w:t>
      </w:r>
      <w:r w:rsidRPr="00B0060A">
        <w:rPr>
          <w:rFonts w:ascii="Arial" w:eastAsia="Calibri" w:hAnsi="Arial" w:cs="Arial"/>
          <w:bCs/>
          <w:sz w:val="24"/>
          <w:szCs w:val="24"/>
        </w:rPr>
        <w:t xml:space="preserve"> </w:t>
      </w:r>
      <w:r w:rsidRPr="00B0060A">
        <w:rPr>
          <w:rFonts w:ascii="Arial" w:eastAsia="Calibri" w:hAnsi="Arial" w:cs="Arial"/>
          <w:sz w:val="24"/>
          <w:szCs w:val="24"/>
        </w:rPr>
        <w:t>for advice</w:t>
      </w:r>
      <w:r>
        <w:rPr>
          <w:rFonts w:ascii="Arial" w:eastAsia="Calibri" w:hAnsi="Arial" w:cs="Arial"/>
          <w:sz w:val="24"/>
          <w:szCs w:val="24"/>
        </w:rPr>
        <w:t xml:space="preserve"> on any employment law matter.</w:t>
      </w:r>
    </w:p>
    <w:p w14:paraId="21505EA5" w14:textId="7BACDA7E" w:rsidR="00A16DF8" w:rsidRDefault="00A16DF8" w:rsidP="00A16DF8">
      <w:pPr>
        <w:rPr>
          <w:rFonts w:ascii="Arial" w:eastAsia="Calibri" w:hAnsi="Arial" w:cs="Arial"/>
          <w:b/>
          <w:bCs/>
          <w:kern w:val="2"/>
          <w:sz w:val="24"/>
          <w:szCs w:val="24"/>
          <w14:ligatures w14:val="standardContextual"/>
        </w:rPr>
      </w:pPr>
      <w:r>
        <w:rPr>
          <w:rFonts w:ascii="Arial" w:eastAsia="Calibri" w:hAnsi="Arial" w:cs="Arial"/>
          <w:b/>
          <w:bCs/>
          <w:kern w:val="2"/>
          <w:sz w:val="24"/>
          <w:szCs w:val="24"/>
          <w14:ligatures w14:val="standardContextual"/>
        </w:rPr>
        <w:t>Partner Note</w:t>
      </w:r>
    </w:p>
    <w:p w14:paraId="0BFEF05D" w14:textId="08E5B97D" w:rsidR="00A16DF8" w:rsidRPr="00BB5F77" w:rsidRDefault="00A16DF8" w:rsidP="00A16DF8">
      <w:pPr>
        <w:rPr>
          <w:rFonts w:ascii="Arial" w:eastAsia="Calibri" w:hAnsi="Arial" w:cs="Arial"/>
          <w:i/>
          <w:iCs/>
          <w:kern w:val="2"/>
          <w:sz w:val="24"/>
          <w:szCs w:val="24"/>
          <w14:ligatures w14:val="standardContextual"/>
        </w:rPr>
      </w:pPr>
      <w:r w:rsidRPr="00BB5F77">
        <w:rPr>
          <w:rFonts w:ascii="Arial" w:eastAsia="Calibri" w:hAnsi="Arial" w:cs="Arial"/>
          <w:i/>
          <w:iCs/>
          <w:kern w:val="2"/>
          <w:sz w:val="24"/>
          <w:szCs w:val="24"/>
          <w14:ligatures w14:val="standardContextual"/>
        </w:rPr>
        <w:t>Matthews v Razors Edge Group Ltd</w:t>
      </w:r>
    </w:p>
    <w:bookmarkEnd w:id="23"/>
    <w:p w14:paraId="3AE8BDF1" w14:textId="5FD0E865" w:rsidR="00060C51" w:rsidRPr="005376A7" w:rsidRDefault="00060C51" w:rsidP="0044766A">
      <w:pPr>
        <w:spacing w:before="100" w:beforeAutospacing="1" w:after="100" w:afterAutospacing="1"/>
        <w:rPr>
          <w:rFonts w:ascii="Arial" w:eastAsia="Calibri" w:hAnsi="Arial" w:cs="Arial"/>
          <w:kern w:val="2"/>
          <w:sz w:val="28"/>
          <w:szCs w:val="28"/>
          <w14:ligatures w14:val="standardContextual"/>
        </w:rPr>
      </w:pPr>
      <w:r>
        <w:rPr>
          <w:rFonts w:ascii="Arial" w:eastAsia="Calibri" w:hAnsi="Arial" w:cs="Arial"/>
          <w:kern w:val="2"/>
          <w:sz w:val="28"/>
          <w:szCs w:val="28"/>
          <w14:ligatures w14:val="standardContextual"/>
        </w:rPr>
        <w:t>Health and Safety</w:t>
      </w:r>
    </w:p>
    <w:p w14:paraId="72846367" w14:textId="5A639F72" w:rsidR="00060C51" w:rsidRPr="005376A7" w:rsidRDefault="00060C51" w:rsidP="0044766A">
      <w:pPr>
        <w:spacing w:before="100" w:beforeAutospacing="1" w:after="100" w:afterAutospacing="1"/>
        <w:rPr>
          <w:rFonts w:ascii="Arial" w:eastAsia="Calibri" w:hAnsi="Arial" w:cs="Arial"/>
          <w:b/>
          <w:bCs/>
          <w:kern w:val="2"/>
          <w:sz w:val="24"/>
          <w:szCs w:val="24"/>
          <w14:ligatures w14:val="standardContextual"/>
        </w:rPr>
      </w:pPr>
      <w:r w:rsidRPr="005376A7">
        <w:rPr>
          <w:rFonts w:ascii="Arial" w:eastAsia="Calibri" w:hAnsi="Arial" w:cs="Arial"/>
          <w:b/>
          <w:bCs/>
          <w:kern w:val="2"/>
          <w:sz w:val="24"/>
          <w:szCs w:val="24"/>
          <w14:ligatures w14:val="standardContextual"/>
        </w:rPr>
        <w:t>HSE Issues Refreshed Guidance on Violence and Aggression at Work</w:t>
      </w:r>
    </w:p>
    <w:p w14:paraId="5BE64D38" w14:textId="77777777" w:rsidR="00060C51" w:rsidRPr="00060C51" w:rsidRDefault="00060C51" w:rsidP="0044766A">
      <w:pPr>
        <w:spacing w:before="100" w:beforeAutospacing="1" w:after="100" w:afterAutospacing="1"/>
        <w:rPr>
          <w:rFonts w:ascii="Arial" w:eastAsia="Calibri" w:hAnsi="Arial" w:cs="Arial"/>
          <w:kern w:val="2"/>
          <w:sz w:val="24"/>
          <w:szCs w:val="24"/>
          <w14:ligatures w14:val="standardContextual"/>
        </w:rPr>
      </w:pPr>
      <w:r w:rsidRPr="00060C51">
        <w:rPr>
          <w:rFonts w:ascii="Arial" w:eastAsia="Calibri" w:hAnsi="Arial" w:cs="Arial"/>
          <w:kern w:val="2"/>
          <w:sz w:val="24"/>
          <w:szCs w:val="24"/>
          <w14:ligatures w14:val="standardContextual"/>
        </w:rPr>
        <w:t>The Health and Safety Executive (HSE) has updated its guidance on violence and aggression in the workplace, to help employers better protect their workers.</w:t>
      </w:r>
    </w:p>
    <w:p w14:paraId="2D2D3F47" w14:textId="77777777" w:rsidR="00060C51" w:rsidRPr="00060C51" w:rsidRDefault="00060C51" w:rsidP="0044766A">
      <w:pPr>
        <w:spacing w:before="100" w:beforeAutospacing="1" w:after="100" w:afterAutospacing="1"/>
        <w:rPr>
          <w:rFonts w:ascii="Arial" w:eastAsia="Calibri" w:hAnsi="Arial" w:cs="Arial"/>
          <w:kern w:val="2"/>
          <w:sz w:val="24"/>
          <w:szCs w:val="24"/>
          <w14:ligatures w14:val="standardContextual"/>
        </w:rPr>
      </w:pPr>
      <w:r w:rsidRPr="00060C51">
        <w:rPr>
          <w:rFonts w:ascii="Arial" w:eastAsia="Calibri" w:hAnsi="Arial" w:cs="Arial"/>
          <w:kern w:val="2"/>
          <w:sz w:val="24"/>
          <w:szCs w:val="24"/>
          <w14:ligatures w14:val="standardContextual"/>
        </w:rPr>
        <w:t>The guidance has been updated to:</w:t>
      </w:r>
    </w:p>
    <w:p w14:paraId="3BE149C8" w14:textId="664BEF20" w:rsidR="00060C51" w:rsidRPr="005155D1" w:rsidRDefault="00060C51" w:rsidP="0044766A">
      <w:pPr>
        <w:pStyle w:val="ListParagraph"/>
        <w:numPr>
          <w:ilvl w:val="0"/>
          <w:numId w:val="7"/>
        </w:numPr>
        <w:spacing w:before="100" w:beforeAutospacing="1" w:after="100" w:afterAutospacing="1"/>
        <w:contextualSpacing w:val="0"/>
        <w:rPr>
          <w:rFonts w:ascii="Arial" w:eastAsia="Calibri" w:hAnsi="Arial" w:cs="Arial"/>
          <w:kern w:val="2"/>
          <w:sz w:val="24"/>
          <w:szCs w:val="24"/>
          <w14:ligatures w14:val="standardContextual"/>
        </w:rPr>
      </w:pPr>
      <w:r w:rsidRPr="005155D1">
        <w:rPr>
          <w:rFonts w:ascii="Arial" w:eastAsia="Calibri" w:hAnsi="Arial" w:cs="Arial"/>
          <w:kern w:val="2"/>
          <w:sz w:val="24"/>
          <w:szCs w:val="24"/>
          <w14:ligatures w14:val="standardContextual"/>
        </w:rPr>
        <w:t xml:space="preserve">simplify the navigation to help you easily find the information you </w:t>
      </w:r>
      <w:proofErr w:type="gramStart"/>
      <w:r w:rsidRPr="005155D1">
        <w:rPr>
          <w:rFonts w:ascii="Arial" w:eastAsia="Calibri" w:hAnsi="Arial" w:cs="Arial"/>
          <w:kern w:val="2"/>
          <w:sz w:val="24"/>
          <w:szCs w:val="24"/>
          <w14:ligatures w14:val="standardContextual"/>
        </w:rPr>
        <w:t>need;</w:t>
      </w:r>
      <w:proofErr w:type="gramEnd"/>
    </w:p>
    <w:p w14:paraId="4CD83FF8" w14:textId="6C4DCD65" w:rsidR="00060C51" w:rsidRPr="005155D1" w:rsidRDefault="00060C51" w:rsidP="0044766A">
      <w:pPr>
        <w:pStyle w:val="ListParagraph"/>
        <w:numPr>
          <w:ilvl w:val="0"/>
          <w:numId w:val="7"/>
        </w:numPr>
        <w:spacing w:before="100" w:beforeAutospacing="1" w:after="100" w:afterAutospacing="1"/>
        <w:contextualSpacing w:val="0"/>
        <w:rPr>
          <w:rFonts w:ascii="Arial" w:eastAsia="Calibri" w:hAnsi="Arial" w:cs="Arial"/>
          <w:kern w:val="2"/>
          <w:sz w:val="24"/>
          <w:szCs w:val="24"/>
          <w14:ligatures w14:val="standardContextual"/>
        </w:rPr>
      </w:pPr>
      <w:r w:rsidRPr="005155D1">
        <w:rPr>
          <w:rFonts w:ascii="Arial" w:eastAsia="Calibri" w:hAnsi="Arial" w:cs="Arial"/>
          <w:kern w:val="2"/>
          <w:sz w:val="24"/>
          <w:szCs w:val="24"/>
          <w14:ligatures w14:val="standardContextual"/>
        </w:rPr>
        <w:t xml:space="preserve">remove outdated content and replace it with up-to-date practical </w:t>
      </w:r>
      <w:proofErr w:type="gramStart"/>
      <w:r w:rsidRPr="005155D1">
        <w:rPr>
          <w:rFonts w:ascii="Arial" w:eastAsia="Calibri" w:hAnsi="Arial" w:cs="Arial"/>
          <w:kern w:val="2"/>
          <w:sz w:val="24"/>
          <w:szCs w:val="24"/>
          <w14:ligatures w14:val="standardContextual"/>
        </w:rPr>
        <w:t>guidance;</w:t>
      </w:r>
      <w:proofErr w:type="gramEnd"/>
    </w:p>
    <w:p w14:paraId="1F1ADD6B" w14:textId="2CA082EB" w:rsidR="00060C51" w:rsidRPr="005155D1" w:rsidRDefault="00060C51" w:rsidP="0044766A">
      <w:pPr>
        <w:pStyle w:val="ListParagraph"/>
        <w:numPr>
          <w:ilvl w:val="0"/>
          <w:numId w:val="7"/>
        </w:numPr>
        <w:spacing w:before="100" w:beforeAutospacing="1" w:after="100" w:afterAutospacing="1"/>
        <w:contextualSpacing w:val="0"/>
        <w:rPr>
          <w:rFonts w:ascii="Arial" w:eastAsia="Calibri" w:hAnsi="Arial" w:cs="Arial"/>
          <w:kern w:val="2"/>
          <w:sz w:val="24"/>
          <w:szCs w:val="24"/>
          <w14:ligatures w14:val="standardContextual"/>
        </w:rPr>
      </w:pPr>
      <w:r w:rsidRPr="005155D1">
        <w:rPr>
          <w:rFonts w:ascii="Arial" w:eastAsia="Calibri" w:hAnsi="Arial" w:cs="Arial"/>
          <w:kern w:val="2"/>
          <w:sz w:val="24"/>
          <w:szCs w:val="24"/>
          <w14:ligatures w14:val="standardContextual"/>
        </w:rPr>
        <w:t>remind employers that the HSE's definition of violence includes aggression, such as verbal abuse or threats – this can be face to face, online or over the phone.</w:t>
      </w:r>
    </w:p>
    <w:p w14:paraId="64AD20EB" w14:textId="77777777" w:rsidR="00060C51" w:rsidRPr="00060C51" w:rsidRDefault="00060C51" w:rsidP="0044766A">
      <w:pPr>
        <w:spacing w:before="100" w:beforeAutospacing="1" w:after="100" w:afterAutospacing="1"/>
        <w:rPr>
          <w:rFonts w:ascii="Arial" w:eastAsia="Calibri" w:hAnsi="Arial" w:cs="Arial"/>
          <w:kern w:val="2"/>
          <w:sz w:val="24"/>
          <w:szCs w:val="24"/>
          <w14:ligatures w14:val="standardContextual"/>
        </w:rPr>
      </w:pPr>
      <w:r w:rsidRPr="00060C51">
        <w:rPr>
          <w:rFonts w:ascii="Arial" w:eastAsia="Calibri" w:hAnsi="Arial" w:cs="Arial"/>
          <w:kern w:val="2"/>
          <w:sz w:val="24"/>
          <w:szCs w:val="24"/>
          <w14:ligatures w14:val="standardContextual"/>
        </w:rPr>
        <w:t>Help is included regarding violence prevention and how to support workers after a violent incident. It also guides employers to relevant legislation.</w:t>
      </w:r>
    </w:p>
    <w:p w14:paraId="7C60575A" w14:textId="38B3A27A" w:rsidR="005A3952" w:rsidRPr="005376A7" w:rsidRDefault="00060C51" w:rsidP="0044766A">
      <w:pPr>
        <w:spacing w:before="100" w:beforeAutospacing="1" w:after="100" w:afterAutospacing="1"/>
        <w:rPr>
          <w:rFonts w:ascii="Arial" w:eastAsia="Calibri" w:hAnsi="Arial" w:cs="Arial"/>
          <w:kern w:val="2"/>
          <w:sz w:val="24"/>
          <w:szCs w:val="24"/>
          <w14:ligatures w14:val="standardContextual"/>
        </w:rPr>
      </w:pPr>
      <w:r w:rsidRPr="00060C51">
        <w:rPr>
          <w:rFonts w:ascii="Arial" w:eastAsia="Calibri" w:hAnsi="Arial" w:cs="Arial"/>
          <w:kern w:val="2"/>
          <w:sz w:val="24"/>
          <w:szCs w:val="24"/>
          <w14:ligatures w14:val="standardContextual"/>
        </w:rPr>
        <w:t xml:space="preserve">The guidance can be found at </w:t>
      </w:r>
      <w:proofErr w:type="gramStart"/>
      <w:r w:rsidRPr="00060C51">
        <w:rPr>
          <w:rFonts w:ascii="Arial" w:eastAsia="Calibri" w:hAnsi="Arial" w:cs="Arial"/>
          <w:kern w:val="2"/>
          <w:sz w:val="24"/>
          <w:szCs w:val="24"/>
          <w14:ligatures w14:val="standardContextual"/>
        </w:rPr>
        <w:t>https://www.hse.gov.uk/violence/employer/the-law.htm</w:t>
      </w:r>
      <w:proofErr w:type="gramEnd"/>
    </w:p>
    <w:p w14:paraId="1A464872" w14:textId="068A22A9" w:rsidR="00A8710E" w:rsidRPr="005A3952" w:rsidRDefault="002A2452" w:rsidP="0044766A">
      <w:pPr>
        <w:spacing w:before="100" w:beforeAutospacing="1" w:after="100" w:afterAutospacing="1"/>
        <w:jc w:val="center"/>
        <w:rPr>
          <w:rFonts w:ascii="Arial" w:eastAsia="Calibri" w:hAnsi="Arial" w:cs="Arial"/>
          <w:i/>
          <w:iCs/>
          <w:kern w:val="2"/>
          <w:sz w:val="24"/>
          <w:szCs w:val="24"/>
          <w14:ligatures w14:val="standardContextual"/>
        </w:rPr>
      </w:pPr>
      <w:r w:rsidRPr="002A2452">
        <w:rPr>
          <w:rFonts w:ascii="Arial" w:eastAsia="Arial" w:hAnsi="Arial" w:cs="Arial"/>
          <w:sz w:val="18"/>
          <w:szCs w:val="18"/>
          <w:lang w:eastAsia="en-GB"/>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A8710E" w:rsidRPr="005A3952" w:rsidSect="00004F60">
      <w:pgSz w:w="11906" w:h="16838"/>
      <w:pgMar w:top="1276"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FCBE0" w14:textId="77777777" w:rsidR="008B2BDA" w:rsidRDefault="008B2BDA" w:rsidP="003B5C4C">
      <w:r>
        <w:separator/>
      </w:r>
    </w:p>
  </w:endnote>
  <w:endnote w:type="continuationSeparator" w:id="0">
    <w:p w14:paraId="51AD6031" w14:textId="77777777" w:rsidR="008B2BDA" w:rsidRDefault="008B2BDA" w:rsidP="003B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455C" w14:textId="77777777" w:rsidR="008B2BDA" w:rsidRDefault="008B2BDA" w:rsidP="003B5C4C">
      <w:r>
        <w:separator/>
      </w:r>
    </w:p>
  </w:footnote>
  <w:footnote w:type="continuationSeparator" w:id="0">
    <w:p w14:paraId="44EB06F0" w14:textId="77777777" w:rsidR="008B2BDA" w:rsidRDefault="008B2BDA" w:rsidP="003B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95"/>
    <w:multiLevelType w:val="multilevel"/>
    <w:tmpl w:val="D2B4F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1E2E2C"/>
    <w:multiLevelType w:val="hybridMultilevel"/>
    <w:tmpl w:val="0B2E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0612D4"/>
    <w:multiLevelType w:val="hybridMultilevel"/>
    <w:tmpl w:val="F022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EE531C"/>
    <w:multiLevelType w:val="hybridMultilevel"/>
    <w:tmpl w:val="3550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D119AB"/>
    <w:multiLevelType w:val="hybridMultilevel"/>
    <w:tmpl w:val="E34C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DC08B8"/>
    <w:multiLevelType w:val="hybridMultilevel"/>
    <w:tmpl w:val="4E98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736E5B"/>
    <w:multiLevelType w:val="multilevel"/>
    <w:tmpl w:val="CC0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605061">
    <w:abstractNumId w:val="0"/>
  </w:num>
  <w:num w:numId="2" w16cid:durableId="590352777">
    <w:abstractNumId w:val="4"/>
  </w:num>
  <w:num w:numId="3" w16cid:durableId="79012777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16cid:durableId="1182205907">
    <w:abstractNumId w:val="3"/>
  </w:num>
  <w:num w:numId="5" w16cid:durableId="1099183581">
    <w:abstractNumId w:val="5"/>
  </w:num>
  <w:num w:numId="6" w16cid:durableId="1873688440">
    <w:abstractNumId w:val="1"/>
  </w:num>
  <w:num w:numId="7" w16cid:durableId="113059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4F"/>
    <w:rsid w:val="00000C8C"/>
    <w:rsid w:val="000026A7"/>
    <w:rsid w:val="000045DE"/>
    <w:rsid w:val="00004A02"/>
    <w:rsid w:val="00004F60"/>
    <w:rsid w:val="00005208"/>
    <w:rsid w:val="0000590C"/>
    <w:rsid w:val="00010115"/>
    <w:rsid w:val="000135C0"/>
    <w:rsid w:val="00013C71"/>
    <w:rsid w:val="000145F6"/>
    <w:rsid w:val="00014A49"/>
    <w:rsid w:val="00014ED7"/>
    <w:rsid w:val="00015E67"/>
    <w:rsid w:val="0001610E"/>
    <w:rsid w:val="00017E31"/>
    <w:rsid w:val="000209D6"/>
    <w:rsid w:val="00020EF9"/>
    <w:rsid w:val="00021490"/>
    <w:rsid w:val="00022B1D"/>
    <w:rsid w:val="00022D6B"/>
    <w:rsid w:val="00024081"/>
    <w:rsid w:val="0002448B"/>
    <w:rsid w:val="000246C5"/>
    <w:rsid w:val="00024C96"/>
    <w:rsid w:val="00024DE9"/>
    <w:rsid w:val="00026C2A"/>
    <w:rsid w:val="00027AB5"/>
    <w:rsid w:val="00027BE0"/>
    <w:rsid w:val="0003127F"/>
    <w:rsid w:val="000317D4"/>
    <w:rsid w:val="00032BED"/>
    <w:rsid w:val="000345AB"/>
    <w:rsid w:val="000349B3"/>
    <w:rsid w:val="00035611"/>
    <w:rsid w:val="00035AA2"/>
    <w:rsid w:val="000369F3"/>
    <w:rsid w:val="00036A79"/>
    <w:rsid w:val="00036FB8"/>
    <w:rsid w:val="00042ED8"/>
    <w:rsid w:val="00043E22"/>
    <w:rsid w:val="000444D6"/>
    <w:rsid w:val="00044722"/>
    <w:rsid w:val="00044BA2"/>
    <w:rsid w:val="00045303"/>
    <w:rsid w:val="000456DF"/>
    <w:rsid w:val="00045E63"/>
    <w:rsid w:val="00051044"/>
    <w:rsid w:val="000548BD"/>
    <w:rsid w:val="00055EF8"/>
    <w:rsid w:val="0005768A"/>
    <w:rsid w:val="0005776F"/>
    <w:rsid w:val="00057A94"/>
    <w:rsid w:val="00057C8D"/>
    <w:rsid w:val="00057CAA"/>
    <w:rsid w:val="00060C51"/>
    <w:rsid w:val="00061D0D"/>
    <w:rsid w:val="00066779"/>
    <w:rsid w:val="000678FD"/>
    <w:rsid w:val="0007095E"/>
    <w:rsid w:val="0007296F"/>
    <w:rsid w:val="000734D6"/>
    <w:rsid w:val="00074207"/>
    <w:rsid w:val="00075AD7"/>
    <w:rsid w:val="00076AA9"/>
    <w:rsid w:val="00080D8C"/>
    <w:rsid w:val="00081579"/>
    <w:rsid w:val="00081E36"/>
    <w:rsid w:val="00084702"/>
    <w:rsid w:val="00091DB3"/>
    <w:rsid w:val="00093050"/>
    <w:rsid w:val="000969D8"/>
    <w:rsid w:val="00096E5E"/>
    <w:rsid w:val="000A1CC9"/>
    <w:rsid w:val="000A50D2"/>
    <w:rsid w:val="000A5877"/>
    <w:rsid w:val="000A670B"/>
    <w:rsid w:val="000A6782"/>
    <w:rsid w:val="000B0A72"/>
    <w:rsid w:val="000B17D6"/>
    <w:rsid w:val="000B1D5C"/>
    <w:rsid w:val="000B49E2"/>
    <w:rsid w:val="000B63AE"/>
    <w:rsid w:val="000B6941"/>
    <w:rsid w:val="000C084E"/>
    <w:rsid w:val="000C1B63"/>
    <w:rsid w:val="000C1F83"/>
    <w:rsid w:val="000C34BB"/>
    <w:rsid w:val="000C3AC1"/>
    <w:rsid w:val="000C3E64"/>
    <w:rsid w:val="000C3E72"/>
    <w:rsid w:val="000C449F"/>
    <w:rsid w:val="000C544F"/>
    <w:rsid w:val="000C66AC"/>
    <w:rsid w:val="000C7E14"/>
    <w:rsid w:val="000D0A7C"/>
    <w:rsid w:val="000D0D22"/>
    <w:rsid w:val="000D0E8F"/>
    <w:rsid w:val="000D134D"/>
    <w:rsid w:val="000D136B"/>
    <w:rsid w:val="000D322C"/>
    <w:rsid w:val="000D490B"/>
    <w:rsid w:val="000E2127"/>
    <w:rsid w:val="000E21CA"/>
    <w:rsid w:val="000E28C5"/>
    <w:rsid w:val="000E71B7"/>
    <w:rsid w:val="000E7C7C"/>
    <w:rsid w:val="000F0BC4"/>
    <w:rsid w:val="000F0D11"/>
    <w:rsid w:val="000F142B"/>
    <w:rsid w:val="000F16AB"/>
    <w:rsid w:val="000F1B28"/>
    <w:rsid w:val="000F297F"/>
    <w:rsid w:val="000F2CF8"/>
    <w:rsid w:val="000F3F5E"/>
    <w:rsid w:val="000F47CE"/>
    <w:rsid w:val="000F496B"/>
    <w:rsid w:val="000F4D98"/>
    <w:rsid w:val="000F75AD"/>
    <w:rsid w:val="001018F6"/>
    <w:rsid w:val="00101E32"/>
    <w:rsid w:val="0010262A"/>
    <w:rsid w:val="001033E1"/>
    <w:rsid w:val="00103BE4"/>
    <w:rsid w:val="00106D24"/>
    <w:rsid w:val="00107A1F"/>
    <w:rsid w:val="0011239D"/>
    <w:rsid w:val="001171E6"/>
    <w:rsid w:val="001210B3"/>
    <w:rsid w:val="00125116"/>
    <w:rsid w:val="00126DD0"/>
    <w:rsid w:val="001311AB"/>
    <w:rsid w:val="00132EF0"/>
    <w:rsid w:val="001332DB"/>
    <w:rsid w:val="00133E9C"/>
    <w:rsid w:val="0013432E"/>
    <w:rsid w:val="001371DB"/>
    <w:rsid w:val="00137C24"/>
    <w:rsid w:val="00140048"/>
    <w:rsid w:val="001412D6"/>
    <w:rsid w:val="001418B9"/>
    <w:rsid w:val="00143C39"/>
    <w:rsid w:val="00145572"/>
    <w:rsid w:val="0014782E"/>
    <w:rsid w:val="001479C7"/>
    <w:rsid w:val="00147A2B"/>
    <w:rsid w:val="00147D90"/>
    <w:rsid w:val="00147E47"/>
    <w:rsid w:val="0015100A"/>
    <w:rsid w:val="00152275"/>
    <w:rsid w:val="00152A78"/>
    <w:rsid w:val="0015355E"/>
    <w:rsid w:val="001545DD"/>
    <w:rsid w:val="00155C7F"/>
    <w:rsid w:val="00156C1B"/>
    <w:rsid w:val="0016046E"/>
    <w:rsid w:val="001612B0"/>
    <w:rsid w:val="00163C91"/>
    <w:rsid w:val="0017009A"/>
    <w:rsid w:val="00170331"/>
    <w:rsid w:val="001714B2"/>
    <w:rsid w:val="001715E5"/>
    <w:rsid w:val="00171A6C"/>
    <w:rsid w:val="00172D3B"/>
    <w:rsid w:val="001743FB"/>
    <w:rsid w:val="00174E5C"/>
    <w:rsid w:val="00176DDF"/>
    <w:rsid w:val="00177AE5"/>
    <w:rsid w:val="001833AE"/>
    <w:rsid w:val="00184774"/>
    <w:rsid w:val="001863D2"/>
    <w:rsid w:val="001867EE"/>
    <w:rsid w:val="00187096"/>
    <w:rsid w:val="00190F30"/>
    <w:rsid w:val="00193261"/>
    <w:rsid w:val="00193438"/>
    <w:rsid w:val="00194C61"/>
    <w:rsid w:val="00195661"/>
    <w:rsid w:val="00196796"/>
    <w:rsid w:val="00197F48"/>
    <w:rsid w:val="001A0AD8"/>
    <w:rsid w:val="001A10EC"/>
    <w:rsid w:val="001A43C1"/>
    <w:rsid w:val="001A43EF"/>
    <w:rsid w:val="001A4F15"/>
    <w:rsid w:val="001A58B3"/>
    <w:rsid w:val="001A66C8"/>
    <w:rsid w:val="001A7374"/>
    <w:rsid w:val="001A779F"/>
    <w:rsid w:val="001B034B"/>
    <w:rsid w:val="001B2C53"/>
    <w:rsid w:val="001B3F32"/>
    <w:rsid w:val="001B6A9B"/>
    <w:rsid w:val="001B75C9"/>
    <w:rsid w:val="001C003A"/>
    <w:rsid w:val="001C56A7"/>
    <w:rsid w:val="001C6F98"/>
    <w:rsid w:val="001D067E"/>
    <w:rsid w:val="001D0A2E"/>
    <w:rsid w:val="001D0F9E"/>
    <w:rsid w:val="001D544D"/>
    <w:rsid w:val="001D639D"/>
    <w:rsid w:val="001D73C6"/>
    <w:rsid w:val="001D74FE"/>
    <w:rsid w:val="001E1498"/>
    <w:rsid w:val="001E25A7"/>
    <w:rsid w:val="001E30A1"/>
    <w:rsid w:val="001E322F"/>
    <w:rsid w:val="001E3CCF"/>
    <w:rsid w:val="001E43D5"/>
    <w:rsid w:val="001E49C4"/>
    <w:rsid w:val="001E4C5E"/>
    <w:rsid w:val="001E51ED"/>
    <w:rsid w:val="001E5C8A"/>
    <w:rsid w:val="001E62D0"/>
    <w:rsid w:val="001E7E4B"/>
    <w:rsid w:val="001F070F"/>
    <w:rsid w:val="001F09F8"/>
    <w:rsid w:val="001F37EE"/>
    <w:rsid w:val="001F4870"/>
    <w:rsid w:val="001F4B46"/>
    <w:rsid w:val="001F6184"/>
    <w:rsid w:val="001F6910"/>
    <w:rsid w:val="001F74E1"/>
    <w:rsid w:val="001F7854"/>
    <w:rsid w:val="001F7BA8"/>
    <w:rsid w:val="0020003F"/>
    <w:rsid w:val="00200CEF"/>
    <w:rsid w:val="00200F6B"/>
    <w:rsid w:val="002013E6"/>
    <w:rsid w:val="002038C5"/>
    <w:rsid w:val="0020446D"/>
    <w:rsid w:val="00204619"/>
    <w:rsid w:val="002102AA"/>
    <w:rsid w:val="00211247"/>
    <w:rsid w:val="00211737"/>
    <w:rsid w:val="00215089"/>
    <w:rsid w:val="002153C2"/>
    <w:rsid w:val="002168AB"/>
    <w:rsid w:val="00217CA4"/>
    <w:rsid w:val="002200FD"/>
    <w:rsid w:val="002213FB"/>
    <w:rsid w:val="002246D5"/>
    <w:rsid w:val="00224F00"/>
    <w:rsid w:val="0022526B"/>
    <w:rsid w:val="00225597"/>
    <w:rsid w:val="00225AE3"/>
    <w:rsid w:val="002309F9"/>
    <w:rsid w:val="00230C42"/>
    <w:rsid w:val="00231587"/>
    <w:rsid w:val="00232AC4"/>
    <w:rsid w:val="002333BE"/>
    <w:rsid w:val="002333DB"/>
    <w:rsid w:val="00233F5E"/>
    <w:rsid w:val="0023400B"/>
    <w:rsid w:val="00234F13"/>
    <w:rsid w:val="00235FFE"/>
    <w:rsid w:val="002362FC"/>
    <w:rsid w:val="002364F7"/>
    <w:rsid w:val="00237BC4"/>
    <w:rsid w:val="00240AAF"/>
    <w:rsid w:val="00240DCA"/>
    <w:rsid w:val="0024157B"/>
    <w:rsid w:val="00241669"/>
    <w:rsid w:val="00241BBC"/>
    <w:rsid w:val="00241EC1"/>
    <w:rsid w:val="00251FD1"/>
    <w:rsid w:val="00252D58"/>
    <w:rsid w:val="002532D7"/>
    <w:rsid w:val="0025628D"/>
    <w:rsid w:val="002571C2"/>
    <w:rsid w:val="0025727E"/>
    <w:rsid w:val="00257298"/>
    <w:rsid w:val="0026016A"/>
    <w:rsid w:val="002608BD"/>
    <w:rsid w:val="00260E74"/>
    <w:rsid w:val="00261217"/>
    <w:rsid w:val="002615FF"/>
    <w:rsid w:val="00261E75"/>
    <w:rsid w:val="0026375C"/>
    <w:rsid w:val="00264384"/>
    <w:rsid w:val="00264A3A"/>
    <w:rsid w:val="002653D1"/>
    <w:rsid w:val="00265E36"/>
    <w:rsid w:val="002736C5"/>
    <w:rsid w:val="00274BD7"/>
    <w:rsid w:val="00275355"/>
    <w:rsid w:val="00277D09"/>
    <w:rsid w:val="00280299"/>
    <w:rsid w:val="002813DD"/>
    <w:rsid w:val="00281E54"/>
    <w:rsid w:val="002839E5"/>
    <w:rsid w:val="00283C46"/>
    <w:rsid w:val="00290944"/>
    <w:rsid w:val="00290B7B"/>
    <w:rsid w:val="002916D2"/>
    <w:rsid w:val="00292787"/>
    <w:rsid w:val="00292B17"/>
    <w:rsid w:val="00294185"/>
    <w:rsid w:val="00294522"/>
    <w:rsid w:val="00294B0A"/>
    <w:rsid w:val="00295415"/>
    <w:rsid w:val="00295DEF"/>
    <w:rsid w:val="0029660A"/>
    <w:rsid w:val="002A0303"/>
    <w:rsid w:val="002A174D"/>
    <w:rsid w:val="002A1BF6"/>
    <w:rsid w:val="002A2452"/>
    <w:rsid w:val="002A4891"/>
    <w:rsid w:val="002A6A11"/>
    <w:rsid w:val="002A73B8"/>
    <w:rsid w:val="002B09B0"/>
    <w:rsid w:val="002B3F36"/>
    <w:rsid w:val="002B6A9F"/>
    <w:rsid w:val="002B7545"/>
    <w:rsid w:val="002B75F6"/>
    <w:rsid w:val="002C0097"/>
    <w:rsid w:val="002C1803"/>
    <w:rsid w:val="002C2B2F"/>
    <w:rsid w:val="002C46A5"/>
    <w:rsid w:val="002C4A5A"/>
    <w:rsid w:val="002C4EB2"/>
    <w:rsid w:val="002C5379"/>
    <w:rsid w:val="002C7EFC"/>
    <w:rsid w:val="002D18C7"/>
    <w:rsid w:val="002D59EC"/>
    <w:rsid w:val="002D759A"/>
    <w:rsid w:val="002E050D"/>
    <w:rsid w:val="002E2E8C"/>
    <w:rsid w:val="002E3342"/>
    <w:rsid w:val="002E407F"/>
    <w:rsid w:val="002E506B"/>
    <w:rsid w:val="002E5F4B"/>
    <w:rsid w:val="002F01B6"/>
    <w:rsid w:val="002F0895"/>
    <w:rsid w:val="002F092E"/>
    <w:rsid w:val="002F31F4"/>
    <w:rsid w:val="002F61F4"/>
    <w:rsid w:val="002F6FF7"/>
    <w:rsid w:val="002F7BC8"/>
    <w:rsid w:val="003003DB"/>
    <w:rsid w:val="003027FF"/>
    <w:rsid w:val="003041BB"/>
    <w:rsid w:val="00310024"/>
    <w:rsid w:val="00311C93"/>
    <w:rsid w:val="00311E06"/>
    <w:rsid w:val="003131C3"/>
    <w:rsid w:val="00315B7B"/>
    <w:rsid w:val="003166B4"/>
    <w:rsid w:val="00316AE1"/>
    <w:rsid w:val="00317421"/>
    <w:rsid w:val="00317CB5"/>
    <w:rsid w:val="00320348"/>
    <w:rsid w:val="00321979"/>
    <w:rsid w:val="00322073"/>
    <w:rsid w:val="0032242B"/>
    <w:rsid w:val="00323DD6"/>
    <w:rsid w:val="003263D4"/>
    <w:rsid w:val="00330656"/>
    <w:rsid w:val="003306E5"/>
    <w:rsid w:val="0033126B"/>
    <w:rsid w:val="0033180A"/>
    <w:rsid w:val="00332560"/>
    <w:rsid w:val="00332A24"/>
    <w:rsid w:val="00332D67"/>
    <w:rsid w:val="003373CF"/>
    <w:rsid w:val="00341117"/>
    <w:rsid w:val="00341FD3"/>
    <w:rsid w:val="00344462"/>
    <w:rsid w:val="0034542D"/>
    <w:rsid w:val="00345FE7"/>
    <w:rsid w:val="00346D3C"/>
    <w:rsid w:val="00350DDD"/>
    <w:rsid w:val="00350F4E"/>
    <w:rsid w:val="00354330"/>
    <w:rsid w:val="003556F8"/>
    <w:rsid w:val="003569E7"/>
    <w:rsid w:val="00356E08"/>
    <w:rsid w:val="00357612"/>
    <w:rsid w:val="003579E3"/>
    <w:rsid w:val="00357DC4"/>
    <w:rsid w:val="00362B7F"/>
    <w:rsid w:val="003645F2"/>
    <w:rsid w:val="00364813"/>
    <w:rsid w:val="00364BDD"/>
    <w:rsid w:val="003663D8"/>
    <w:rsid w:val="0036757B"/>
    <w:rsid w:val="00370847"/>
    <w:rsid w:val="00371D82"/>
    <w:rsid w:val="00371F39"/>
    <w:rsid w:val="00372644"/>
    <w:rsid w:val="00374568"/>
    <w:rsid w:val="00374E3D"/>
    <w:rsid w:val="00376B6E"/>
    <w:rsid w:val="00383125"/>
    <w:rsid w:val="00383CE1"/>
    <w:rsid w:val="00383EA8"/>
    <w:rsid w:val="00384EA3"/>
    <w:rsid w:val="0038527E"/>
    <w:rsid w:val="003870DE"/>
    <w:rsid w:val="0038739F"/>
    <w:rsid w:val="00387C05"/>
    <w:rsid w:val="00390E9C"/>
    <w:rsid w:val="00391041"/>
    <w:rsid w:val="003914D7"/>
    <w:rsid w:val="00391A50"/>
    <w:rsid w:val="003929A7"/>
    <w:rsid w:val="00393CC0"/>
    <w:rsid w:val="00394141"/>
    <w:rsid w:val="003942F4"/>
    <w:rsid w:val="003945BF"/>
    <w:rsid w:val="003963D6"/>
    <w:rsid w:val="00397744"/>
    <w:rsid w:val="003A1744"/>
    <w:rsid w:val="003A3BFB"/>
    <w:rsid w:val="003A3D7C"/>
    <w:rsid w:val="003A430F"/>
    <w:rsid w:val="003A5915"/>
    <w:rsid w:val="003B10A9"/>
    <w:rsid w:val="003B17F8"/>
    <w:rsid w:val="003B2976"/>
    <w:rsid w:val="003B3972"/>
    <w:rsid w:val="003B4DBB"/>
    <w:rsid w:val="003B5C4C"/>
    <w:rsid w:val="003B5CC3"/>
    <w:rsid w:val="003B60BF"/>
    <w:rsid w:val="003B6F83"/>
    <w:rsid w:val="003B7699"/>
    <w:rsid w:val="003B77C2"/>
    <w:rsid w:val="003C27F8"/>
    <w:rsid w:val="003C308E"/>
    <w:rsid w:val="003C34A4"/>
    <w:rsid w:val="003C3F83"/>
    <w:rsid w:val="003C42AC"/>
    <w:rsid w:val="003C537B"/>
    <w:rsid w:val="003C6BEA"/>
    <w:rsid w:val="003D0868"/>
    <w:rsid w:val="003D2789"/>
    <w:rsid w:val="003D4965"/>
    <w:rsid w:val="003D54AC"/>
    <w:rsid w:val="003D782E"/>
    <w:rsid w:val="003E047D"/>
    <w:rsid w:val="003E38E5"/>
    <w:rsid w:val="003E5E87"/>
    <w:rsid w:val="003E6BBA"/>
    <w:rsid w:val="003E7932"/>
    <w:rsid w:val="003F2C87"/>
    <w:rsid w:val="003F4BBB"/>
    <w:rsid w:val="003F5752"/>
    <w:rsid w:val="003F5DDE"/>
    <w:rsid w:val="003F71D4"/>
    <w:rsid w:val="003F7613"/>
    <w:rsid w:val="0040125F"/>
    <w:rsid w:val="0040367B"/>
    <w:rsid w:val="00405E33"/>
    <w:rsid w:val="00407684"/>
    <w:rsid w:val="004110C3"/>
    <w:rsid w:val="0041330C"/>
    <w:rsid w:val="00413DA4"/>
    <w:rsid w:val="00414603"/>
    <w:rsid w:val="00424370"/>
    <w:rsid w:val="004243E5"/>
    <w:rsid w:val="004244F4"/>
    <w:rsid w:val="00427426"/>
    <w:rsid w:val="004302D3"/>
    <w:rsid w:val="00431F5D"/>
    <w:rsid w:val="0043234A"/>
    <w:rsid w:val="00433AEB"/>
    <w:rsid w:val="00433C85"/>
    <w:rsid w:val="00435700"/>
    <w:rsid w:val="004361D1"/>
    <w:rsid w:val="00437387"/>
    <w:rsid w:val="00440032"/>
    <w:rsid w:val="004409B9"/>
    <w:rsid w:val="004421DB"/>
    <w:rsid w:val="00442A85"/>
    <w:rsid w:val="00443916"/>
    <w:rsid w:val="00445FF2"/>
    <w:rsid w:val="0044721E"/>
    <w:rsid w:val="0044766A"/>
    <w:rsid w:val="00447C4E"/>
    <w:rsid w:val="00450342"/>
    <w:rsid w:val="00453573"/>
    <w:rsid w:val="00453930"/>
    <w:rsid w:val="004558ED"/>
    <w:rsid w:val="0045707D"/>
    <w:rsid w:val="004570AF"/>
    <w:rsid w:val="0046516B"/>
    <w:rsid w:val="004664AD"/>
    <w:rsid w:val="00467E46"/>
    <w:rsid w:val="004713C0"/>
    <w:rsid w:val="004731E9"/>
    <w:rsid w:val="0047409B"/>
    <w:rsid w:val="00475B38"/>
    <w:rsid w:val="00480569"/>
    <w:rsid w:val="004843C1"/>
    <w:rsid w:val="00484F19"/>
    <w:rsid w:val="0048625D"/>
    <w:rsid w:val="00490805"/>
    <w:rsid w:val="0049126C"/>
    <w:rsid w:val="00492C76"/>
    <w:rsid w:val="00492EDD"/>
    <w:rsid w:val="00495A86"/>
    <w:rsid w:val="0049695A"/>
    <w:rsid w:val="00496C71"/>
    <w:rsid w:val="00497430"/>
    <w:rsid w:val="004A374B"/>
    <w:rsid w:val="004A5ED3"/>
    <w:rsid w:val="004A7AEE"/>
    <w:rsid w:val="004A7BA4"/>
    <w:rsid w:val="004A7F4B"/>
    <w:rsid w:val="004B11B7"/>
    <w:rsid w:val="004B6666"/>
    <w:rsid w:val="004C13CE"/>
    <w:rsid w:val="004C20A1"/>
    <w:rsid w:val="004C2E77"/>
    <w:rsid w:val="004C3130"/>
    <w:rsid w:val="004C53BC"/>
    <w:rsid w:val="004C5A43"/>
    <w:rsid w:val="004C6030"/>
    <w:rsid w:val="004D07B3"/>
    <w:rsid w:val="004D265D"/>
    <w:rsid w:val="004D2BBB"/>
    <w:rsid w:val="004D36B5"/>
    <w:rsid w:val="004D3D06"/>
    <w:rsid w:val="004D4C6F"/>
    <w:rsid w:val="004D6737"/>
    <w:rsid w:val="004D7864"/>
    <w:rsid w:val="004E0369"/>
    <w:rsid w:val="004E0DFA"/>
    <w:rsid w:val="004E193F"/>
    <w:rsid w:val="004E2231"/>
    <w:rsid w:val="004E22A8"/>
    <w:rsid w:val="004E272D"/>
    <w:rsid w:val="004E4CD7"/>
    <w:rsid w:val="004E4DE7"/>
    <w:rsid w:val="004E57CF"/>
    <w:rsid w:val="004E6585"/>
    <w:rsid w:val="004E7293"/>
    <w:rsid w:val="004E7998"/>
    <w:rsid w:val="004E79E3"/>
    <w:rsid w:val="004F0317"/>
    <w:rsid w:val="004F0E5A"/>
    <w:rsid w:val="004F3678"/>
    <w:rsid w:val="004F6CB7"/>
    <w:rsid w:val="004F7569"/>
    <w:rsid w:val="0050337F"/>
    <w:rsid w:val="00505DFB"/>
    <w:rsid w:val="00506180"/>
    <w:rsid w:val="005063CC"/>
    <w:rsid w:val="005078DC"/>
    <w:rsid w:val="005111C8"/>
    <w:rsid w:val="00513C8F"/>
    <w:rsid w:val="00513EBA"/>
    <w:rsid w:val="005149DF"/>
    <w:rsid w:val="005155D1"/>
    <w:rsid w:val="00517B69"/>
    <w:rsid w:val="005223DF"/>
    <w:rsid w:val="00523999"/>
    <w:rsid w:val="00526E34"/>
    <w:rsid w:val="00530916"/>
    <w:rsid w:val="005315E7"/>
    <w:rsid w:val="00531813"/>
    <w:rsid w:val="00532057"/>
    <w:rsid w:val="005376A7"/>
    <w:rsid w:val="00537AC0"/>
    <w:rsid w:val="005404D8"/>
    <w:rsid w:val="00542B35"/>
    <w:rsid w:val="00542BED"/>
    <w:rsid w:val="00545D27"/>
    <w:rsid w:val="005502FA"/>
    <w:rsid w:val="00552D23"/>
    <w:rsid w:val="00552D68"/>
    <w:rsid w:val="00553004"/>
    <w:rsid w:val="0055589C"/>
    <w:rsid w:val="00555DE5"/>
    <w:rsid w:val="00556315"/>
    <w:rsid w:val="005577A6"/>
    <w:rsid w:val="00562336"/>
    <w:rsid w:val="00563781"/>
    <w:rsid w:val="005638E6"/>
    <w:rsid w:val="005649AF"/>
    <w:rsid w:val="00564F37"/>
    <w:rsid w:val="005651F7"/>
    <w:rsid w:val="00567394"/>
    <w:rsid w:val="005723D7"/>
    <w:rsid w:val="00572AB7"/>
    <w:rsid w:val="005730F4"/>
    <w:rsid w:val="005739E7"/>
    <w:rsid w:val="0057496D"/>
    <w:rsid w:val="00576368"/>
    <w:rsid w:val="005766A7"/>
    <w:rsid w:val="00582A49"/>
    <w:rsid w:val="00582A67"/>
    <w:rsid w:val="00584376"/>
    <w:rsid w:val="00584538"/>
    <w:rsid w:val="00584ACC"/>
    <w:rsid w:val="00591274"/>
    <w:rsid w:val="00591B93"/>
    <w:rsid w:val="00593C19"/>
    <w:rsid w:val="005945F8"/>
    <w:rsid w:val="00596C2E"/>
    <w:rsid w:val="005A00DB"/>
    <w:rsid w:val="005A1938"/>
    <w:rsid w:val="005A3500"/>
    <w:rsid w:val="005A3952"/>
    <w:rsid w:val="005A50AF"/>
    <w:rsid w:val="005A60EC"/>
    <w:rsid w:val="005A653D"/>
    <w:rsid w:val="005A7047"/>
    <w:rsid w:val="005A7225"/>
    <w:rsid w:val="005A7461"/>
    <w:rsid w:val="005A78CC"/>
    <w:rsid w:val="005A7BE8"/>
    <w:rsid w:val="005B2130"/>
    <w:rsid w:val="005B2A90"/>
    <w:rsid w:val="005B39BB"/>
    <w:rsid w:val="005B4D43"/>
    <w:rsid w:val="005B58B2"/>
    <w:rsid w:val="005B5926"/>
    <w:rsid w:val="005B7289"/>
    <w:rsid w:val="005C1123"/>
    <w:rsid w:val="005C1C2D"/>
    <w:rsid w:val="005C23EF"/>
    <w:rsid w:val="005C34A3"/>
    <w:rsid w:val="005C35AC"/>
    <w:rsid w:val="005C41DB"/>
    <w:rsid w:val="005C4941"/>
    <w:rsid w:val="005C4E2F"/>
    <w:rsid w:val="005C52BE"/>
    <w:rsid w:val="005C5BC8"/>
    <w:rsid w:val="005D1980"/>
    <w:rsid w:val="005D2BF6"/>
    <w:rsid w:val="005D306E"/>
    <w:rsid w:val="005D31DF"/>
    <w:rsid w:val="005D3A4B"/>
    <w:rsid w:val="005D44D2"/>
    <w:rsid w:val="005D57FA"/>
    <w:rsid w:val="005D70B3"/>
    <w:rsid w:val="005D78EB"/>
    <w:rsid w:val="005D794A"/>
    <w:rsid w:val="005D7C84"/>
    <w:rsid w:val="005E0232"/>
    <w:rsid w:val="005E10EB"/>
    <w:rsid w:val="005E1C0C"/>
    <w:rsid w:val="005E2089"/>
    <w:rsid w:val="005E21F6"/>
    <w:rsid w:val="005E2349"/>
    <w:rsid w:val="005E2951"/>
    <w:rsid w:val="005E2CF7"/>
    <w:rsid w:val="005E4225"/>
    <w:rsid w:val="005E5299"/>
    <w:rsid w:val="005E586A"/>
    <w:rsid w:val="005E6030"/>
    <w:rsid w:val="005F1329"/>
    <w:rsid w:val="005F13EB"/>
    <w:rsid w:val="005F1DDF"/>
    <w:rsid w:val="005F3723"/>
    <w:rsid w:val="005F3A88"/>
    <w:rsid w:val="005F3BFF"/>
    <w:rsid w:val="005F3CFF"/>
    <w:rsid w:val="005F501D"/>
    <w:rsid w:val="005F5AF1"/>
    <w:rsid w:val="005F5FD7"/>
    <w:rsid w:val="006010EB"/>
    <w:rsid w:val="0060440A"/>
    <w:rsid w:val="0060504C"/>
    <w:rsid w:val="0060648C"/>
    <w:rsid w:val="00606B80"/>
    <w:rsid w:val="006108C1"/>
    <w:rsid w:val="006109FF"/>
    <w:rsid w:val="0061291E"/>
    <w:rsid w:val="006147E8"/>
    <w:rsid w:val="0061517C"/>
    <w:rsid w:val="00615602"/>
    <w:rsid w:val="006171C0"/>
    <w:rsid w:val="0061763A"/>
    <w:rsid w:val="0062007E"/>
    <w:rsid w:val="0062172C"/>
    <w:rsid w:val="0062247D"/>
    <w:rsid w:val="0062272B"/>
    <w:rsid w:val="00624F99"/>
    <w:rsid w:val="00625C45"/>
    <w:rsid w:val="006269D3"/>
    <w:rsid w:val="00627E24"/>
    <w:rsid w:val="0064044E"/>
    <w:rsid w:val="00640F4B"/>
    <w:rsid w:val="006416EB"/>
    <w:rsid w:val="00641D71"/>
    <w:rsid w:val="00646232"/>
    <w:rsid w:val="00646E8D"/>
    <w:rsid w:val="006510AF"/>
    <w:rsid w:val="006522CF"/>
    <w:rsid w:val="00652581"/>
    <w:rsid w:val="00652A0B"/>
    <w:rsid w:val="006531BC"/>
    <w:rsid w:val="00655443"/>
    <w:rsid w:val="00655B8E"/>
    <w:rsid w:val="00656002"/>
    <w:rsid w:val="00660A12"/>
    <w:rsid w:val="00661855"/>
    <w:rsid w:val="00663520"/>
    <w:rsid w:val="00664C0F"/>
    <w:rsid w:val="0066738A"/>
    <w:rsid w:val="00670EF8"/>
    <w:rsid w:val="006713C5"/>
    <w:rsid w:val="00672E5E"/>
    <w:rsid w:val="006768B7"/>
    <w:rsid w:val="00676EAE"/>
    <w:rsid w:val="00681C5A"/>
    <w:rsid w:val="006823DE"/>
    <w:rsid w:val="00682585"/>
    <w:rsid w:val="00685097"/>
    <w:rsid w:val="00690873"/>
    <w:rsid w:val="0069154C"/>
    <w:rsid w:val="00692685"/>
    <w:rsid w:val="00692DA8"/>
    <w:rsid w:val="0069376A"/>
    <w:rsid w:val="006A0AA3"/>
    <w:rsid w:val="006A271C"/>
    <w:rsid w:val="006A2874"/>
    <w:rsid w:val="006A402B"/>
    <w:rsid w:val="006A41BA"/>
    <w:rsid w:val="006A487B"/>
    <w:rsid w:val="006A5F83"/>
    <w:rsid w:val="006A7213"/>
    <w:rsid w:val="006A7D6E"/>
    <w:rsid w:val="006B0549"/>
    <w:rsid w:val="006B28AE"/>
    <w:rsid w:val="006B2974"/>
    <w:rsid w:val="006B321A"/>
    <w:rsid w:val="006B3538"/>
    <w:rsid w:val="006B3A59"/>
    <w:rsid w:val="006B3CB4"/>
    <w:rsid w:val="006B5703"/>
    <w:rsid w:val="006B787E"/>
    <w:rsid w:val="006C0359"/>
    <w:rsid w:val="006C093C"/>
    <w:rsid w:val="006C2383"/>
    <w:rsid w:val="006C2CCF"/>
    <w:rsid w:val="006C3420"/>
    <w:rsid w:val="006C4216"/>
    <w:rsid w:val="006C50DF"/>
    <w:rsid w:val="006C5241"/>
    <w:rsid w:val="006C572C"/>
    <w:rsid w:val="006C6828"/>
    <w:rsid w:val="006D1A83"/>
    <w:rsid w:val="006D20E6"/>
    <w:rsid w:val="006D5328"/>
    <w:rsid w:val="006E0A04"/>
    <w:rsid w:val="006E2582"/>
    <w:rsid w:val="006E2D86"/>
    <w:rsid w:val="006E373B"/>
    <w:rsid w:val="006E74D1"/>
    <w:rsid w:val="0070280D"/>
    <w:rsid w:val="00705889"/>
    <w:rsid w:val="00707EF9"/>
    <w:rsid w:val="00707F1F"/>
    <w:rsid w:val="0071131B"/>
    <w:rsid w:val="00711440"/>
    <w:rsid w:val="00711812"/>
    <w:rsid w:val="0071339E"/>
    <w:rsid w:val="00714B54"/>
    <w:rsid w:val="00716AFD"/>
    <w:rsid w:val="0071730F"/>
    <w:rsid w:val="00717920"/>
    <w:rsid w:val="00722B16"/>
    <w:rsid w:val="00726F82"/>
    <w:rsid w:val="007313A7"/>
    <w:rsid w:val="00732E10"/>
    <w:rsid w:val="007334ED"/>
    <w:rsid w:val="00734278"/>
    <w:rsid w:val="0073453A"/>
    <w:rsid w:val="0073500A"/>
    <w:rsid w:val="0073705A"/>
    <w:rsid w:val="0074043D"/>
    <w:rsid w:val="007417E1"/>
    <w:rsid w:val="00742CE1"/>
    <w:rsid w:val="00746971"/>
    <w:rsid w:val="007476D5"/>
    <w:rsid w:val="007479D3"/>
    <w:rsid w:val="00747F27"/>
    <w:rsid w:val="00750320"/>
    <w:rsid w:val="007528BB"/>
    <w:rsid w:val="00753CE8"/>
    <w:rsid w:val="0075419D"/>
    <w:rsid w:val="00756062"/>
    <w:rsid w:val="00761441"/>
    <w:rsid w:val="007637D1"/>
    <w:rsid w:val="007637F7"/>
    <w:rsid w:val="00763CBF"/>
    <w:rsid w:val="00767CB9"/>
    <w:rsid w:val="00767FC8"/>
    <w:rsid w:val="00770802"/>
    <w:rsid w:val="007730B8"/>
    <w:rsid w:val="00775127"/>
    <w:rsid w:val="00775837"/>
    <w:rsid w:val="00775917"/>
    <w:rsid w:val="0077691C"/>
    <w:rsid w:val="007815E7"/>
    <w:rsid w:val="00781812"/>
    <w:rsid w:val="00783EFC"/>
    <w:rsid w:val="00784639"/>
    <w:rsid w:val="00784C2B"/>
    <w:rsid w:val="007860F7"/>
    <w:rsid w:val="00786A34"/>
    <w:rsid w:val="00790B5D"/>
    <w:rsid w:val="00791C7B"/>
    <w:rsid w:val="007929EA"/>
    <w:rsid w:val="007929F1"/>
    <w:rsid w:val="00793DAB"/>
    <w:rsid w:val="00794371"/>
    <w:rsid w:val="00794A78"/>
    <w:rsid w:val="00796B8B"/>
    <w:rsid w:val="007979C5"/>
    <w:rsid w:val="007A0BCD"/>
    <w:rsid w:val="007A1EF6"/>
    <w:rsid w:val="007A32A2"/>
    <w:rsid w:val="007A3910"/>
    <w:rsid w:val="007A570D"/>
    <w:rsid w:val="007A639A"/>
    <w:rsid w:val="007A6EDF"/>
    <w:rsid w:val="007A7A17"/>
    <w:rsid w:val="007B0E0C"/>
    <w:rsid w:val="007B1637"/>
    <w:rsid w:val="007B184B"/>
    <w:rsid w:val="007B22E8"/>
    <w:rsid w:val="007B2466"/>
    <w:rsid w:val="007B2CDA"/>
    <w:rsid w:val="007B36B9"/>
    <w:rsid w:val="007B40F7"/>
    <w:rsid w:val="007B4BC6"/>
    <w:rsid w:val="007B58CE"/>
    <w:rsid w:val="007C0799"/>
    <w:rsid w:val="007C1A0A"/>
    <w:rsid w:val="007C1CA9"/>
    <w:rsid w:val="007C22CB"/>
    <w:rsid w:val="007C2979"/>
    <w:rsid w:val="007C3052"/>
    <w:rsid w:val="007C4DF0"/>
    <w:rsid w:val="007C5465"/>
    <w:rsid w:val="007C6270"/>
    <w:rsid w:val="007C77EE"/>
    <w:rsid w:val="007C7B59"/>
    <w:rsid w:val="007D2181"/>
    <w:rsid w:val="007D28D6"/>
    <w:rsid w:val="007D3274"/>
    <w:rsid w:val="007D3C3C"/>
    <w:rsid w:val="007D5AFA"/>
    <w:rsid w:val="007D737D"/>
    <w:rsid w:val="007D7451"/>
    <w:rsid w:val="007D7BFA"/>
    <w:rsid w:val="007E07C6"/>
    <w:rsid w:val="007E1589"/>
    <w:rsid w:val="007E1BA9"/>
    <w:rsid w:val="007E1C8A"/>
    <w:rsid w:val="007E4304"/>
    <w:rsid w:val="007E6E07"/>
    <w:rsid w:val="007F1511"/>
    <w:rsid w:val="007F359A"/>
    <w:rsid w:val="007F5DCA"/>
    <w:rsid w:val="0080092A"/>
    <w:rsid w:val="00800D49"/>
    <w:rsid w:val="0080178B"/>
    <w:rsid w:val="008024A9"/>
    <w:rsid w:val="00802DF8"/>
    <w:rsid w:val="00803D7A"/>
    <w:rsid w:val="00805073"/>
    <w:rsid w:val="008055A5"/>
    <w:rsid w:val="00811703"/>
    <w:rsid w:val="00811715"/>
    <w:rsid w:val="00812F2B"/>
    <w:rsid w:val="008132F6"/>
    <w:rsid w:val="008134F3"/>
    <w:rsid w:val="00813C6D"/>
    <w:rsid w:val="00816119"/>
    <w:rsid w:val="0081740D"/>
    <w:rsid w:val="0081766A"/>
    <w:rsid w:val="0082001C"/>
    <w:rsid w:val="00820A2E"/>
    <w:rsid w:val="00822509"/>
    <w:rsid w:val="00823DCA"/>
    <w:rsid w:val="00824E5E"/>
    <w:rsid w:val="0082776C"/>
    <w:rsid w:val="00830855"/>
    <w:rsid w:val="00832983"/>
    <w:rsid w:val="00832A73"/>
    <w:rsid w:val="0083353F"/>
    <w:rsid w:val="008354D4"/>
    <w:rsid w:val="0083719B"/>
    <w:rsid w:val="00837D25"/>
    <w:rsid w:val="00837E8A"/>
    <w:rsid w:val="008404A7"/>
    <w:rsid w:val="00840DB0"/>
    <w:rsid w:val="0084125A"/>
    <w:rsid w:val="008417D9"/>
    <w:rsid w:val="008418FB"/>
    <w:rsid w:val="00842340"/>
    <w:rsid w:val="00842DC8"/>
    <w:rsid w:val="008445AD"/>
    <w:rsid w:val="00844FEC"/>
    <w:rsid w:val="008457A5"/>
    <w:rsid w:val="00850854"/>
    <w:rsid w:val="008542AB"/>
    <w:rsid w:val="0085536F"/>
    <w:rsid w:val="0085600B"/>
    <w:rsid w:val="0085606F"/>
    <w:rsid w:val="0085741A"/>
    <w:rsid w:val="008603FF"/>
    <w:rsid w:val="00861ACA"/>
    <w:rsid w:val="00862435"/>
    <w:rsid w:val="008648D2"/>
    <w:rsid w:val="0086578E"/>
    <w:rsid w:val="0086682F"/>
    <w:rsid w:val="008677ED"/>
    <w:rsid w:val="00871628"/>
    <w:rsid w:val="00871A0A"/>
    <w:rsid w:val="008727BC"/>
    <w:rsid w:val="00872CA1"/>
    <w:rsid w:val="0087386E"/>
    <w:rsid w:val="00874157"/>
    <w:rsid w:val="008748B6"/>
    <w:rsid w:val="00876427"/>
    <w:rsid w:val="00884636"/>
    <w:rsid w:val="00884FD6"/>
    <w:rsid w:val="00890C89"/>
    <w:rsid w:val="0089165C"/>
    <w:rsid w:val="0089190E"/>
    <w:rsid w:val="00892D85"/>
    <w:rsid w:val="00893327"/>
    <w:rsid w:val="00896A9A"/>
    <w:rsid w:val="00896CC3"/>
    <w:rsid w:val="0089767D"/>
    <w:rsid w:val="008A0510"/>
    <w:rsid w:val="008A1AB2"/>
    <w:rsid w:val="008A2744"/>
    <w:rsid w:val="008A32B8"/>
    <w:rsid w:val="008A4C39"/>
    <w:rsid w:val="008A570A"/>
    <w:rsid w:val="008A5D43"/>
    <w:rsid w:val="008B0111"/>
    <w:rsid w:val="008B0DCF"/>
    <w:rsid w:val="008B1647"/>
    <w:rsid w:val="008B2770"/>
    <w:rsid w:val="008B2BDA"/>
    <w:rsid w:val="008B3DBC"/>
    <w:rsid w:val="008B423D"/>
    <w:rsid w:val="008B5B84"/>
    <w:rsid w:val="008B71ED"/>
    <w:rsid w:val="008B7C0D"/>
    <w:rsid w:val="008C1FA1"/>
    <w:rsid w:val="008C3A20"/>
    <w:rsid w:val="008C3F3B"/>
    <w:rsid w:val="008C4A54"/>
    <w:rsid w:val="008C4A6A"/>
    <w:rsid w:val="008C7E78"/>
    <w:rsid w:val="008D1947"/>
    <w:rsid w:val="008D2895"/>
    <w:rsid w:val="008D37EA"/>
    <w:rsid w:val="008D44BB"/>
    <w:rsid w:val="008D4CEA"/>
    <w:rsid w:val="008D732C"/>
    <w:rsid w:val="008D7A47"/>
    <w:rsid w:val="008E0A32"/>
    <w:rsid w:val="008E1A42"/>
    <w:rsid w:val="008E1FAB"/>
    <w:rsid w:val="008E405D"/>
    <w:rsid w:val="008E4421"/>
    <w:rsid w:val="008E59DB"/>
    <w:rsid w:val="008E66DA"/>
    <w:rsid w:val="008E7C83"/>
    <w:rsid w:val="008F03CF"/>
    <w:rsid w:val="008F3498"/>
    <w:rsid w:val="008F59D1"/>
    <w:rsid w:val="0090296C"/>
    <w:rsid w:val="00904933"/>
    <w:rsid w:val="00905633"/>
    <w:rsid w:val="009078A1"/>
    <w:rsid w:val="00907DAB"/>
    <w:rsid w:val="00910149"/>
    <w:rsid w:val="00910254"/>
    <w:rsid w:val="00910A11"/>
    <w:rsid w:val="009125B4"/>
    <w:rsid w:val="0091350F"/>
    <w:rsid w:val="00913572"/>
    <w:rsid w:val="00915EA7"/>
    <w:rsid w:val="00920595"/>
    <w:rsid w:val="00923AA0"/>
    <w:rsid w:val="00923CE0"/>
    <w:rsid w:val="009240D5"/>
    <w:rsid w:val="00925B1E"/>
    <w:rsid w:val="00927F17"/>
    <w:rsid w:val="009314F2"/>
    <w:rsid w:val="00935C0F"/>
    <w:rsid w:val="00935DED"/>
    <w:rsid w:val="00937420"/>
    <w:rsid w:val="009424EC"/>
    <w:rsid w:val="00944680"/>
    <w:rsid w:val="00946D1E"/>
    <w:rsid w:val="0094759D"/>
    <w:rsid w:val="00947C45"/>
    <w:rsid w:val="00950FF2"/>
    <w:rsid w:val="0095288D"/>
    <w:rsid w:val="0095348D"/>
    <w:rsid w:val="009560E1"/>
    <w:rsid w:val="0096222F"/>
    <w:rsid w:val="00964B11"/>
    <w:rsid w:val="00967E72"/>
    <w:rsid w:val="00970263"/>
    <w:rsid w:val="009705B8"/>
    <w:rsid w:val="00971820"/>
    <w:rsid w:val="00973D1B"/>
    <w:rsid w:val="0097451C"/>
    <w:rsid w:val="00974D3C"/>
    <w:rsid w:val="00975FA7"/>
    <w:rsid w:val="00976171"/>
    <w:rsid w:val="009761C5"/>
    <w:rsid w:val="00976954"/>
    <w:rsid w:val="0097749C"/>
    <w:rsid w:val="00977FBD"/>
    <w:rsid w:val="0098188D"/>
    <w:rsid w:val="00982395"/>
    <w:rsid w:val="0098699B"/>
    <w:rsid w:val="00987563"/>
    <w:rsid w:val="00987BB3"/>
    <w:rsid w:val="00990FCD"/>
    <w:rsid w:val="00992808"/>
    <w:rsid w:val="00993B78"/>
    <w:rsid w:val="00994B39"/>
    <w:rsid w:val="00994C41"/>
    <w:rsid w:val="00994D92"/>
    <w:rsid w:val="00996FEE"/>
    <w:rsid w:val="00997B72"/>
    <w:rsid w:val="009A1760"/>
    <w:rsid w:val="009A215E"/>
    <w:rsid w:val="009A32BC"/>
    <w:rsid w:val="009A4FCF"/>
    <w:rsid w:val="009A5049"/>
    <w:rsid w:val="009A5F65"/>
    <w:rsid w:val="009A6D12"/>
    <w:rsid w:val="009A6E03"/>
    <w:rsid w:val="009B067D"/>
    <w:rsid w:val="009B0CE7"/>
    <w:rsid w:val="009B12F1"/>
    <w:rsid w:val="009B1312"/>
    <w:rsid w:val="009B1EC6"/>
    <w:rsid w:val="009B2E2C"/>
    <w:rsid w:val="009B2FCA"/>
    <w:rsid w:val="009B3692"/>
    <w:rsid w:val="009B38EC"/>
    <w:rsid w:val="009B6415"/>
    <w:rsid w:val="009C1F1A"/>
    <w:rsid w:val="009C340C"/>
    <w:rsid w:val="009C38B5"/>
    <w:rsid w:val="009C753E"/>
    <w:rsid w:val="009C797D"/>
    <w:rsid w:val="009C7DED"/>
    <w:rsid w:val="009D12F5"/>
    <w:rsid w:val="009D1F91"/>
    <w:rsid w:val="009D6033"/>
    <w:rsid w:val="009D6D8F"/>
    <w:rsid w:val="009D7DC0"/>
    <w:rsid w:val="009E0531"/>
    <w:rsid w:val="009E0763"/>
    <w:rsid w:val="009E0C1A"/>
    <w:rsid w:val="009E0C9D"/>
    <w:rsid w:val="009E3368"/>
    <w:rsid w:val="009E35E0"/>
    <w:rsid w:val="009E3F2E"/>
    <w:rsid w:val="009E429A"/>
    <w:rsid w:val="009E5E80"/>
    <w:rsid w:val="009E5F59"/>
    <w:rsid w:val="009E6356"/>
    <w:rsid w:val="009E65CE"/>
    <w:rsid w:val="009E6A73"/>
    <w:rsid w:val="009E6E5C"/>
    <w:rsid w:val="009E7205"/>
    <w:rsid w:val="009E78ED"/>
    <w:rsid w:val="009F0D44"/>
    <w:rsid w:val="009F3AFA"/>
    <w:rsid w:val="009F4460"/>
    <w:rsid w:val="009F53A0"/>
    <w:rsid w:val="009F685E"/>
    <w:rsid w:val="009F7851"/>
    <w:rsid w:val="00A01BE4"/>
    <w:rsid w:val="00A02283"/>
    <w:rsid w:val="00A0229E"/>
    <w:rsid w:val="00A025F2"/>
    <w:rsid w:val="00A02F8D"/>
    <w:rsid w:val="00A0383F"/>
    <w:rsid w:val="00A05FF9"/>
    <w:rsid w:val="00A061F3"/>
    <w:rsid w:val="00A1066F"/>
    <w:rsid w:val="00A1429B"/>
    <w:rsid w:val="00A15579"/>
    <w:rsid w:val="00A16366"/>
    <w:rsid w:val="00A16DF8"/>
    <w:rsid w:val="00A17515"/>
    <w:rsid w:val="00A20548"/>
    <w:rsid w:val="00A25048"/>
    <w:rsid w:val="00A2532A"/>
    <w:rsid w:val="00A254B5"/>
    <w:rsid w:val="00A259E9"/>
    <w:rsid w:val="00A276DE"/>
    <w:rsid w:val="00A30636"/>
    <w:rsid w:val="00A30C99"/>
    <w:rsid w:val="00A31340"/>
    <w:rsid w:val="00A31828"/>
    <w:rsid w:val="00A32771"/>
    <w:rsid w:val="00A34AA0"/>
    <w:rsid w:val="00A34C7D"/>
    <w:rsid w:val="00A352AD"/>
    <w:rsid w:val="00A35D83"/>
    <w:rsid w:val="00A403B5"/>
    <w:rsid w:val="00A405E3"/>
    <w:rsid w:val="00A4152D"/>
    <w:rsid w:val="00A41958"/>
    <w:rsid w:val="00A435EC"/>
    <w:rsid w:val="00A43857"/>
    <w:rsid w:val="00A43C59"/>
    <w:rsid w:val="00A4463C"/>
    <w:rsid w:val="00A47F22"/>
    <w:rsid w:val="00A527BD"/>
    <w:rsid w:val="00A56071"/>
    <w:rsid w:val="00A5775A"/>
    <w:rsid w:val="00A62C66"/>
    <w:rsid w:val="00A646BE"/>
    <w:rsid w:val="00A64ADB"/>
    <w:rsid w:val="00A64ED9"/>
    <w:rsid w:val="00A65194"/>
    <w:rsid w:val="00A658BD"/>
    <w:rsid w:val="00A66215"/>
    <w:rsid w:val="00A6648D"/>
    <w:rsid w:val="00A72D15"/>
    <w:rsid w:val="00A75607"/>
    <w:rsid w:val="00A765FE"/>
    <w:rsid w:val="00A77B96"/>
    <w:rsid w:val="00A8387D"/>
    <w:rsid w:val="00A85B10"/>
    <w:rsid w:val="00A867D0"/>
    <w:rsid w:val="00A86C22"/>
    <w:rsid w:val="00A8710E"/>
    <w:rsid w:val="00A87A3B"/>
    <w:rsid w:val="00A90116"/>
    <w:rsid w:val="00A92EA5"/>
    <w:rsid w:val="00A9341B"/>
    <w:rsid w:val="00A93D37"/>
    <w:rsid w:val="00A95468"/>
    <w:rsid w:val="00A9642C"/>
    <w:rsid w:val="00A97127"/>
    <w:rsid w:val="00A9728F"/>
    <w:rsid w:val="00AA0761"/>
    <w:rsid w:val="00AA2177"/>
    <w:rsid w:val="00AA38AC"/>
    <w:rsid w:val="00AA556F"/>
    <w:rsid w:val="00AB2A6D"/>
    <w:rsid w:val="00AB2AC2"/>
    <w:rsid w:val="00AB5BED"/>
    <w:rsid w:val="00AB74C0"/>
    <w:rsid w:val="00AC043F"/>
    <w:rsid w:val="00AC3BC2"/>
    <w:rsid w:val="00AC4D5B"/>
    <w:rsid w:val="00AC5031"/>
    <w:rsid w:val="00AC5864"/>
    <w:rsid w:val="00AC70B5"/>
    <w:rsid w:val="00AD071D"/>
    <w:rsid w:val="00AD0F28"/>
    <w:rsid w:val="00AD13F8"/>
    <w:rsid w:val="00AD19E6"/>
    <w:rsid w:val="00AD2534"/>
    <w:rsid w:val="00AD2B93"/>
    <w:rsid w:val="00AD35CE"/>
    <w:rsid w:val="00AD4263"/>
    <w:rsid w:val="00AD443B"/>
    <w:rsid w:val="00AD4DBD"/>
    <w:rsid w:val="00AD64FD"/>
    <w:rsid w:val="00AD6E4F"/>
    <w:rsid w:val="00AD7B1C"/>
    <w:rsid w:val="00AD7D35"/>
    <w:rsid w:val="00AE07C7"/>
    <w:rsid w:val="00AE0C08"/>
    <w:rsid w:val="00AE237F"/>
    <w:rsid w:val="00AE310E"/>
    <w:rsid w:val="00AE31E5"/>
    <w:rsid w:val="00AE3FDA"/>
    <w:rsid w:val="00AE6914"/>
    <w:rsid w:val="00AF0AC7"/>
    <w:rsid w:val="00AF1288"/>
    <w:rsid w:val="00AF2826"/>
    <w:rsid w:val="00AF37AD"/>
    <w:rsid w:val="00AF3E77"/>
    <w:rsid w:val="00AF583B"/>
    <w:rsid w:val="00AF6861"/>
    <w:rsid w:val="00AF7FBE"/>
    <w:rsid w:val="00B0034A"/>
    <w:rsid w:val="00B0060A"/>
    <w:rsid w:val="00B006A8"/>
    <w:rsid w:val="00B008D3"/>
    <w:rsid w:val="00B01682"/>
    <w:rsid w:val="00B01C9D"/>
    <w:rsid w:val="00B03936"/>
    <w:rsid w:val="00B042F4"/>
    <w:rsid w:val="00B06DF3"/>
    <w:rsid w:val="00B06F03"/>
    <w:rsid w:val="00B1050E"/>
    <w:rsid w:val="00B10FF2"/>
    <w:rsid w:val="00B1203C"/>
    <w:rsid w:val="00B12929"/>
    <w:rsid w:val="00B12C21"/>
    <w:rsid w:val="00B139F5"/>
    <w:rsid w:val="00B13CD4"/>
    <w:rsid w:val="00B1468A"/>
    <w:rsid w:val="00B160D8"/>
    <w:rsid w:val="00B16563"/>
    <w:rsid w:val="00B17AE9"/>
    <w:rsid w:val="00B201D1"/>
    <w:rsid w:val="00B20EFE"/>
    <w:rsid w:val="00B24A51"/>
    <w:rsid w:val="00B253A9"/>
    <w:rsid w:val="00B25972"/>
    <w:rsid w:val="00B2677D"/>
    <w:rsid w:val="00B27286"/>
    <w:rsid w:val="00B30B3E"/>
    <w:rsid w:val="00B30C24"/>
    <w:rsid w:val="00B30F3D"/>
    <w:rsid w:val="00B32A6D"/>
    <w:rsid w:val="00B34B14"/>
    <w:rsid w:val="00B34D8A"/>
    <w:rsid w:val="00B35B1E"/>
    <w:rsid w:val="00B4235E"/>
    <w:rsid w:val="00B46276"/>
    <w:rsid w:val="00B548F6"/>
    <w:rsid w:val="00B5543B"/>
    <w:rsid w:val="00B564A4"/>
    <w:rsid w:val="00B568D6"/>
    <w:rsid w:val="00B56A3C"/>
    <w:rsid w:val="00B5752B"/>
    <w:rsid w:val="00B57B1F"/>
    <w:rsid w:val="00B60F1D"/>
    <w:rsid w:val="00B61B65"/>
    <w:rsid w:val="00B621B6"/>
    <w:rsid w:val="00B630A5"/>
    <w:rsid w:val="00B64935"/>
    <w:rsid w:val="00B667E5"/>
    <w:rsid w:val="00B70326"/>
    <w:rsid w:val="00B70B38"/>
    <w:rsid w:val="00B71916"/>
    <w:rsid w:val="00B71C88"/>
    <w:rsid w:val="00B73C77"/>
    <w:rsid w:val="00B7441E"/>
    <w:rsid w:val="00B74B4B"/>
    <w:rsid w:val="00B75487"/>
    <w:rsid w:val="00B75D37"/>
    <w:rsid w:val="00B81BFC"/>
    <w:rsid w:val="00B81FF8"/>
    <w:rsid w:val="00B82107"/>
    <w:rsid w:val="00B83869"/>
    <w:rsid w:val="00B83B40"/>
    <w:rsid w:val="00B85167"/>
    <w:rsid w:val="00B852E3"/>
    <w:rsid w:val="00B87E95"/>
    <w:rsid w:val="00B90D54"/>
    <w:rsid w:val="00B92D96"/>
    <w:rsid w:val="00B9304D"/>
    <w:rsid w:val="00B936D8"/>
    <w:rsid w:val="00B94F2C"/>
    <w:rsid w:val="00B958F8"/>
    <w:rsid w:val="00B95B4D"/>
    <w:rsid w:val="00B97F53"/>
    <w:rsid w:val="00BA0152"/>
    <w:rsid w:val="00BA0223"/>
    <w:rsid w:val="00BA0AEA"/>
    <w:rsid w:val="00BA1221"/>
    <w:rsid w:val="00BA21E6"/>
    <w:rsid w:val="00BA322C"/>
    <w:rsid w:val="00BA3BDB"/>
    <w:rsid w:val="00BA3D7D"/>
    <w:rsid w:val="00BA57C0"/>
    <w:rsid w:val="00BB19A8"/>
    <w:rsid w:val="00BB1F0D"/>
    <w:rsid w:val="00BB2739"/>
    <w:rsid w:val="00BB283B"/>
    <w:rsid w:val="00BB30D5"/>
    <w:rsid w:val="00BB41CE"/>
    <w:rsid w:val="00BB44C7"/>
    <w:rsid w:val="00BB5F77"/>
    <w:rsid w:val="00BC093F"/>
    <w:rsid w:val="00BC0C92"/>
    <w:rsid w:val="00BC184E"/>
    <w:rsid w:val="00BC1AC0"/>
    <w:rsid w:val="00BC2311"/>
    <w:rsid w:val="00BC389B"/>
    <w:rsid w:val="00BC6CC7"/>
    <w:rsid w:val="00BD17F8"/>
    <w:rsid w:val="00BD1BE0"/>
    <w:rsid w:val="00BD4780"/>
    <w:rsid w:val="00BD49E8"/>
    <w:rsid w:val="00BD5533"/>
    <w:rsid w:val="00BD599A"/>
    <w:rsid w:val="00BD5B16"/>
    <w:rsid w:val="00BD5F90"/>
    <w:rsid w:val="00BD63B8"/>
    <w:rsid w:val="00BE279B"/>
    <w:rsid w:val="00BE4964"/>
    <w:rsid w:val="00BE4BEB"/>
    <w:rsid w:val="00BE583F"/>
    <w:rsid w:val="00BE65A3"/>
    <w:rsid w:val="00BE66F8"/>
    <w:rsid w:val="00BE6CC7"/>
    <w:rsid w:val="00BE71F4"/>
    <w:rsid w:val="00BE75A6"/>
    <w:rsid w:val="00BF0BAD"/>
    <w:rsid w:val="00BF0F1F"/>
    <w:rsid w:val="00BF1082"/>
    <w:rsid w:val="00BF1B88"/>
    <w:rsid w:val="00BF1EE6"/>
    <w:rsid w:val="00BF2D82"/>
    <w:rsid w:val="00BF3101"/>
    <w:rsid w:val="00BF74F6"/>
    <w:rsid w:val="00BF78F5"/>
    <w:rsid w:val="00C013FA"/>
    <w:rsid w:val="00C01849"/>
    <w:rsid w:val="00C035EB"/>
    <w:rsid w:val="00C03C76"/>
    <w:rsid w:val="00C03F35"/>
    <w:rsid w:val="00C113D6"/>
    <w:rsid w:val="00C11455"/>
    <w:rsid w:val="00C1225B"/>
    <w:rsid w:val="00C127B0"/>
    <w:rsid w:val="00C14FDE"/>
    <w:rsid w:val="00C15C44"/>
    <w:rsid w:val="00C16468"/>
    <w:rsid w:val="00C17374"/>
    <w:rsid w:val="00C176DC"/>
    <w:rsid w:val="00C21A22"/>
    <w:rsid w:val="00C2303A"/>
    <w:rsid w:val="00C236B7"/>
    <w:rsid w:val="00C2475F"/>
    <w:rsid w:val="00C25A7F"/>
    <w:rsid w:val="00C30C2E"/>
    <w:rsid w:val="00C32825"/>
    <w:rsid w:val="00C32AB6"/>
    <w:rsid w:val="00C36B80"/>
    <w:rsid w:val="00C40324"/>
    <w:rsid w:val="00C408C0"/>
    <w:rsid w:val="00C417D9"/>
    <w:rsid w:val="00C42807"/>
    <w:rsid w:val="00C439BF"/>
    <w:rsid w:val="00C44984"/>
    <w:rsid w:val="00C44C4E"/>
    <w:rsid w:val="00C4538F"/>
    <w:rsid w:val="00C462CE"/>
    <w:rsid w:val="00C46D33"/>
    <w:rsid w:val="00C4708D"/>
    <w:rsid w:val="00C50F50"/>
    <w:rsid w:val="00C52307"/>
    <w:rsid w:val="00C5274B"/>
    <w:rsid w:val="00C539D2"/>
    <w:rsid w:val="00C5768B"/>
    <w:rsid w:val="00C61988"/>
    <w:rsid w:val="00C6234A"/>
    <w:rsid w:val="00C63804"/>
    <w:rsid w:val="00C65555"/>
    <w:rsid w:val="00C6635F"/>
    <w:rsid w:val="00C66958"/>
    <w:rsid w:val="00C66AB0"/>
    <w:rsid w:val="00C7184E"/>
    <w:rsid w:val="00C72480"/>
    <w:rsid w:val="00C73477"/>
    <w:rsid w:val="00C74F83"/>
    <w:rsid w:val="00C76710"/>
    <w:rsid w:val="00C815AA"/>
    <w:rsid w:val="00C82C86"/>
    <w:rsid w:val="00C8379E"/>
    <w:rsid w:val="00C85798"/>
    <w:rsid w:val="00C85F01"/>
    <w:rsid w:val="00C8746D"/>
    <w:rsid w:val="00C9149C"/>
    <w:rsid w:val="00C9275C"/>
    <w:rsid w:val="00C92C15"/>
    <w:rsid w:val="00C961AB"/>
    <w:rsid w:val="00C9799C"/>
    <w:rsid w:val="00C97EF4"/>
    <w:rsid w:val="00CA16BE"/>
    <w:rsid w:val="00CA2089"/>
    <w:rsid w:val="00CA209A"/>
    <w:rsid w:val="00CA20AC"/>
    <w:rsid w:val="00CA25E7"/>
    <w:rsid w:val="00CA3460"/>
    <w:rsid w:val="00CA49C4"/>
    <w:rsid w:val="00CA649D"/>
    <w:rsid w:val="00CA6E6C"/>
    <w:rsid w:val="00CA77AA"/>
    <w:rsid w:val="00CB05ED"/>
    <w:rsid w:val="00CB07C1"/>
    <w:rsid w:val="00CB1489"/>
    <w:rsid w:val="00CB2928"/>
    <w:rsid w:val="00CB6D81"/>
    <w:rsid w:val="00CC3780"/>
    <w:rsid w:val="00CC49C4"/>
    <w:rsid w:val="00CC5053"/>
    <w:rsid w:val="00CC55AD"/>
    <w:rsid w:val="00CD489D"/>
    <w:rsid w:val="00CD77E7"/>
    <w:rsid w:val="00CE046D"/>
    <w:rsid w:val="00CE17D5"/>
    <w:rsid w:val="00CE19EB"/>
    <w:rsid w:val="00CE2AFC"/>
    <w:rsid w:val="00CE3006"/>
    <w:rsid w:val="00CE5A08"/>
    <w:rsid w:val="00CE7130"/>
    <w:rsid w:val="00CF1034"/>
    <w:rsid w:val="00CF2354"/>
    <w:rsid w:val="00CF3904"/>
    <w:rsid w:val="00CF3F89"/>
    <w:rsid w:val="00CF6E9E"/>
    <w:rsid w:val="00D00CCB"/>
    <w:rsid w:val="00D00D1B"/>
    <w:rsid w:val="00D029E5"/>
    <w:rsid w:val="00D032CD"/>
    <w:rsid w:val="00D04DD1"/>
    <w:rsid w:val="00D05044"/>
    <w:rsid w:val="00D06141"/>
    <w:rsid w:val="00D065B7"/>
    <w:rsid w:val="00D12E14"/>
    <w:rsid w:val="00D162D5"/>
    <w:rsid w:val="00D20FA1"/>
    <w:rsid w:val="00D2112F"/>
    <w:rsid w:val="00D22609"/>
    <w:rsid w:val="00D236F6"/>
    <w:rsid w:val="00D24AAA"/>
    <w:rsid w:val="00D2557F"/>
    <w:rsid w:val="00D25B19"/>
    <w:rsid w:val="00D262AE"/>
    <w:rsid w:val="00D2796D"/>
    <w:rsid w:val="00D27DC8"/>
    <w:rsid w:val="00D3027D"/>
    <w:rsid w:val="00D30508"/>
    <w:rsid w:val="00D3526C"/>
    <w:rsid w:val="00D360FA"/>
    <w:rsid w:val="00D36C46"/>
    <w:rsid w:val="00D404AE"/>
    <w:rsid w:val="00D45701"/>
    <w:rsid w:val="00D46385"/>
    <w:rsid w:val="00D5498F"/>
    <w:rsid w:val="00D54D2D"/>
    <w:rsid w:val="00D56CA7"/>
    <w:rsid w:val="00D56D13"/>
    <w:rsid w:val="00D57252"/>
    <w:rsid w:val="00D625E8"/>
    <w:rsid w:val="00D63076"/>
    <w:rsid w:val="00D6317B"/>
    <w:rsid w:val="00D63BFC"/>
    <w:rsid w:val="00D63C63"/>
    <w:rsid w:val="00D64070"/>
    <w:rsid w:val="00D6621C"/>
    <w:rsid w:val="00D66B32"/>
    <w:rsid w:val="00D66E40"/>
    <w:rsid w:val="00D71328"/>
    <w:rsid w:val="00D73552"/>
    <w:rsid w:val="00D7606A"/>
    <w:rsid w:val="00D813E5"/>
    <w:rsid w:val="00D82C2D"/>
    <w:rsid w:val="00D86B9A"/>
    <w:rsid w:val="00D90B2C"/>
    <w:rsid w:val="00D918B8"/>
    <w:rsid w:val="00D91A6C"/>
    <w:rsid w:val="00D92583"/>
    <w:rsid w:val="00D93AD6"/>
    <w:rsid w:val="00D94F93"/>
    <w:rsid w:val="00D963DD"/>
    <w:rsid w:val="00D9692D"/>
    <w:rsid w:val="00DA072C"/>
    <w:rsid w:val="00DA073D"/>
    <w:rsid w:val="00DA1088"/>
    <w:rsid w:val="00DA2EFB"/>
    <w:rsid w:val="00DA507F"/>
    <w:rsid w:val="00DA513A"/>
    <w:rsid w:val="00DA5B58"/>
    <w:rsid w:val="00DA672A"/>
    <w:rsid w:val="00DA7A23"/>
    <w:rsid w:val="00DA7C5D"/>
    <w:rsid w:val="00DB01C8"/>
    <w:rsid w:val="00DB1DE5"/>
    <w:rsid w:val="00DB22FA"/>
    <w:rsid w:val="00DB3F9D"/>
    <w:rsid w:val="00DB4731"/>
    <w:rsid w:val="00DB498C"/>
    <w:rsid w:val="00DB4C54"/>
    <w:rsid w:val="00DB5775"/>
    <w:rsid w:val="00DB6094"/>
    <w:rsid w:val="00DC1E90"/>
    <w:rsid w:val="00DC2974"/>
    <w:rsid w:val="00DC3F3B"/>
    <w:rsid w:val="00DC40D7"/>
    <w:rsid w:val="00DC5F17"/>
    <w:rsid w:val="00DC6A6A"/>
    <w:rsid w:val="00DC6BC8"/>
    <w:rsid w:val="00DC7539"/>
    <w:rsid w:val="00DD051C"/>
    <w:rsid w:val="00DD5F3C"/>
    <w:rsid w:val="00DD6567"/>
    <w:rsid w:val="00DD69BD"/>
    <w:rsid w:val="00DD7705"/>
    <w:rsid w:val="00DE094E"/>
    <w:rsid w:val="00DE098E"/>
    <w:rsid w:val="00DE128C"/>
    <w:rsid w:val="00DE2910"/>
    <w:rsid w:val="00DE2F01"/>
    <w:rsid w:val="00DE3237"/>
    <w:rsid w:val="00DE3D39"/>
    <w:rsid w:val="00DE43E9"/>
    <w:rsid w:val="00DE5614"/>
    <w:rsid w:val="00DE722E"/>
    <w:rsid w:val="00DE7539"/>
    <w:rsid w:val="00DF205D"/>
    <w:rsid w:val="00DF39A0"/>
    <w:rsid w:val="00DF3D01"/>
    <w:rsid w:val="00DF5E29"/>
    <w:rsid w:val="00DF6E91"/>
    <w:rsid w:val="00E00176"/>
    <w:rsid w:val="00E00A59"/>
    <w:rsid w:val="00E01ECC"/>
    <w:rsid w:val="00E02FBC"/>
    <w:rsid w:val="00E03331"/>
    <w:rsid w:val="00E063DE"/>
    <w:rsid w:val="00E06AD2"/>
    <w:rsid w:val="00E11557"/>
    <w:rsid w:val="00E14A9F"/>
    <w:rsid w:val="00E14DD0"/>
    <w:rsid w:val="00E1541F"/>
    <w:rsid w:val="00E15B20"/>
    <w:rsid w:val="00E15BFC"/>
    <w:rsid w:val="00E211CF"/>
    <w:rsid w:val="00E2184C"/>
    <w:rsid w:val="00E21E8E"/>
    <w:rsid w:val="00E23EB8"/>
    <w:rsid w:val="00E2542C"/>
    <w:rsid w:val="00E27630"/>
    <w:rsid w:val="00E279EC"/>
    <w:rsid w:val="00E30B48"/>
    <w:rsid w:val="00E30D0F"/>
    <w:rsid w:val="00E40754"/>
    <w:rsid w:val="00E44626"/>
    <w:rsid w:val="00E4591A"/>
    <w:rsid w:val="00E45EF0"/>
    <w:rsid w:val="00E47141"/>
    <w:rsid w:val="00E56C88"/>
    <w:rsid w:val="00E575E2"/>
    <w:rsid w:val="00E604D9"/>
    <w:rsid w:val="00E6393F"/>
    <w:rsid w:val="00E63F29"/>
    <w:rsid w:val="00E64B45"/>
    <w:rsid w:val="00E65021"/>
    <w:rsid w:val="00E7068A"/>
    <w:rsid w:val="00E713DD"/>
    <w:rsid w:val="00E72D0F"/>
    <w:rsid w:val="00E730D1"/>
    <w:rsid w:val="00E739C8"/>
    <w:rsid w:val="00E73C62"/>
    <w:rsid w:val="00E74115"/>
    <w:rsid w:val="00E74586"/>
    <w:rsid w:val="00E75D3E"/>
    <w:rsid w:val="00E75E6F"/>
    <w:rsid w:val="00E764D5"/>
    <w:rsid w:val="00E76511"/>
    <w:rsid w:val="00E7733B"/>
    <w:rsid w:val="00E779D8"/>
    <w:rsid w:val="00E77DBC"/>
    <w:rsid w:val="00E804EA"/>
    <w:rsid w:val="00E80F3F"/>
    <w:rsid w:val="00E81449"/>
    <w:rsid w:val="00E82582"/>
    <w:rsid w:val="00E84B81"/>
    <w:rsid w:val="00E86FAD"/>
    <w:rsid w:val="00E87EC7"/>
    <w:rsid w:val="00E911ED"/>
    <w:rsid w:val="00E92C6A"/>
    <w:rsid w:val="00E94125"/>
    <w:rsid w:val="00E95870"/>
    <w:rsid w:val="00E95C9B"/>
    <w:rsid w:val="00EA2D05"/>
    <w:rsid w:val="00EA4127"/>
    <w:rsid w:val="00EA48F1"/>
    <w:rsid w:val="00EA4D73"/>
    <w:rsid w:val="00EA6ECA"/>
    <w:rsid w:val="00EA780D"/>
    <w:rsid w:val="00EB025A"/>
    <w:rsid w:val="00EB265A"/>
    <w:rsid w:val="00EB506F"/>
    <w:rsid w:val="00EB655C"/>
    <w:rsid w:val="00EB6D6A"/>
    <w:rsid w:val="00EC1D09"/>
    <w:rsid w:val="00EC1E36"/>
    <w:rsid w:val="00EC2094"/>
    <w:rsid w:val="00EC43A8"/>
    <w:rsid w:val="00EC589C"/>
    <w:rsid w:val="00EC6FE5"/>
    <w:rsid w:val="00EC7546"/>
    <w:rsid w:val="00ED000C"/>
    <w:rsid w:val="00ED0A5B"/>
    <w:rsid w:val="00ED2D28"/>
    <w:rsid w:val="00ED5895"/>
    <w:rsid w:val="00ED729D"/>
    <w:rsid w:val="00EE0519"/>
    <w:rsid w:val="00EE4094"/>
    <w:rsid w:val="00EE4459"/>
    <w:rsid w:val="00EE603D"/>
    <w:rsid w:val="00EE6A3C"/>
    <w:rsid w:val="00EF0AE5"/>
    <w:rsid w:val="00EF0D11"/>
    <w:rsid w:val="00EF2267"/>
    <w:rsid w:val="00EF2453"/>
    <w:rsid w:val="00EF3C92"/>
    <w:rsid w:val="00EF4943"/>
    <w:rsid w:val="00EF4A51"/>
    <w:rsid w:val="00EF4F66"/>
    <w:rsid w:val="00EF591B"/>
    <w:rsid w:val="00EF6B6A"/>
    <w:rsid w:val="00EF7346"/>
    <w:rsid w:val="00F036E8"/>
    <w:rsid w:val="00F06139"/>
    <w:rsid w:val="00F13F9F"/>
    <w:rsid w:val="00F16696"/>
    <w:rsid w:val="00F208E3"/>
    <w:rsid w:val="00F23506"/>
    <w:rsid w:val="00F27917"/>
    <w:rsid w:val="00F316DF"/>
    <w:rsid w:val="00F31A55"/>
    <w:rsid w:val="00F34194"/>
    <w:rsid w:val="00F34688"/>
    <w:rsid w:val="00F352B7"/>
    <w:rsid w:val="00F3696F"/>
    <w:rsid w:val="00F36F5C"/>
    <w:rsid w:val="00F40970"/>
    <w:rsid w:val="00F4141C"/>
    <w:rsid w:val="00F425F5"/>
    <w:rsid w:val="00F4317F"/>
    <w:rsid w:val="00F43630"/>
    <w:rsid w:val="00F4363E"/>
    <w:rsid w:val="00F45FD2"/>
    <w:rsid w:val="00F462F1"/>
    <w:rsid w:val="00F50220"/>
    <w:rsid w:val="00F51026"/>
    <w:rsid w:val="00F522EE"/>
    <w:rsid w:val="00F52CC4"/>
    <w:rsid w:val="00F53EEB"/>
    <w:rsid w:val="00F53FD5"/>
    <w:rsid w:val="00F54C6E"/>
    <w:rsid w:val="00F55520"/>
    <w:rsid w:val="00F60C89"/>
    <w:rsid w:val="00F646A9"/>
    <w:rsid w:val="00F66DD5"/>
    <w:rsid w:val="00F70B16"/>
    <w:rsid w:val="00F70F39"/>
    <w:rsid w:val="00F711DA"/>
    <w:rsid w:val="00F733B2"/>
    <w:rsid w:val="00F73F42"/>
    <w:rsid w:val="00F77278"/>
    <w:rsid w:val="00F811C3"/>
    <w:rsid w:val="00F82965"/>
    <w:rsid w:val="00F82A80"/>
    <w:rsid w:val="00F849FE"/>
    <w:rsid w:val="00F84A01"/>
    <w:rsid w:val="00F85149"/>
    <w:rsid w:val="00F8589A"/>
    <w:rsid w:val="00F866F5"/>
    <w:rsid w:val="00F875B8"/>
    <w:rsid w:val="00F87DEA"/>
    <w:rsid w:val="00F9304E"/>
    <w:rsid w:val="00F93066"/>
    <w:rsid w:val="00F94F01"/>
    <w:rsid w:val="00F972DD"/>
    <w:rsid w:val="00FA092A"/>
    <w:rsid w:val="00FA1867"/>
    <w:rsid w:val="00FA2B0F"/>
    <w:rsid w:val="00FA2DFE"/>
    <w:rsid w:val="00FA4464"/>
    <w:rsid w:val="00FA50AD"/>
    <w:rsid w:val="00FA5E88"/>
    <w:rsid w:val="00FA6820"/>
    <w:rsid w:val="00FA69F4"/>
    <w:rsid w:val="00FA6B4C"/>
    <w:rsid w:val="00FB05B3"/>
    <w:rsid w:val="00FB0A79"/>
    <w:rsid w:val="00FB11D4"/>
    <w:rsid w:val="00FB4246"/>
    <w:rsid w:val="00FB65D5"/>
    <w:rsid w:val="00FB6E45"/>
    <w:rsid w:val="00FC0268"/>
    <w:rsid w:val="00FC1431"/>
    <w:rsid w:val="00FC1946"/>
    <w:rsid w:val="00FC2E2D"/>
    <w:rsid w:val="00FC3F7C"/>
    <w:rsid w:val="00FC42B6"/>
    <w:rsid w:val="00FC628A"/>
    <w:rsid w:val="00FC6538"/>
    <w:rsid w:val="00FD2115"/>
    <w:rsid w:val="00FD599E"/>
    <w:rsid w:val="00FD6606"/>
    <w:rsid w:val="00FD6D10"/>
    <w:rsid w:val="00FD6D5D"/>
    <w:rsid w:val="00FD7941"/>
    <w:rsid w:val="00FE03FB"/>
    <w:rsid w:val="00FE1AE5"/>
    <w:rsid w:val="00FE2D8C"/>
    <w:rsid w:val="00FE2E8E"/>
    <w:rsid w:val="00FE3D66"/>
    <w:rsid w:val="00FE4CB0"/>
    <w:rsid w:val="00FE5831"/>
    <w:rsid w:val="00FE645E"/>
    <w:rsid w:val="00FE6704"/>
    <w:rsid w:val="00FE7357"/>
    <w:rsid w:val="00FE7E55"/>
    <w:rsid w:val="00FF1979"/>
    <w:rsid w:val="00FF34F3"/>
    <w:rsid w:val="00FF38CD"/>
    <w:rsid w:val="00FF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9A74"/>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644"/>
    <w:pPr>
      <w:spacing w:before="0" w:beforeAutospacing="0" w:after="0" w:afterAutospacing="0"/>
    </w:pPr>
    <w:rPr>
      <w:rFonts w:ascii="Calibri" w:eastAsiaTheme="minorHAns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style>
  <w:style w:type="paragraph" w:styleId="BalloonText">
    <w:name w:val="Balloon Text"/>
    <w:basedOn w:val="Normal"/>
    <w:link w:val="BalloonTextChar"/>
    <w:uiPriority w:val="99"/>
    <w:semiHidden/>
    <w:unhideWhenUsed/>
    <w:rsid w:val="000C5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44F"/>
    <w:rPr>
      <w:rFonts w:ascii="Segoe UI" w:eastAsiaTheme="minorHAnsi" w:hAnsi="Segoe UI" w:cs="Segoe UI"/>
      <w:sz w:val="18"/>
      <w:szCs w:val="18"/>
    </w:rPr>
  </w:style>
  <w:style w:type="paragraph" w:styleId="ListParagraph">
    <w:name w:val="List Paragraph"/>
    <w:basedOn w:val="Normal"/>
    <w:uiPriority w:val="34"/>
    <w:qFormat/>
    <w:rsid w:val="00264384"/>
    <w:pPr>
      <w:ind w:left="720"/>
      <w:contextualSpacing/>
    </w:pPr>
  </w:style>
  <w:style w:type="character" w:styleId="Hyperlink">
    <w:name w:val="Hyperlink"/>
    <w:basedOn w:val="DefaultParagraphFont"/>
    <w:uiPriority w:val="99"/>
    <w:unhideWhenUsed/>
    <w:rsid w:val="00A02283"/>
    <w:rPr>
      <w:color w:val="0563C1" w:themeColor="hyperlink"/>
      <w:u w:val="single"/>
    </w:rPr>
  </w:style>
  <w:style w:type="paragraph" w:styleId="NormalWeb">
    <w:name w:val="Normal (Web)"/>
    <w:basedOn w:val="Normal"/>
    <w:uiPriority w:val="99"/>
    <w:unhideWhenUsed/>
    <w:rsid w:val="006531BC"/>
    <w:pPr>
      <w:spacing w:before="100" w:beforeAutospacing="1" w:after="100" w:afterAutospacing="1"/>
    </w:pPr>
    <w:rPr>
      <w:rFonts w:ascii="Times New Roman" w:eastAsia="Times New Roman" w:hAnsi="Times New Roman"/>
      <w:sz w:val="24"/>
      <w:szCs w:val="24"/>
      <w:lang w:eastAsia="en-GB"/>
    </w:rPr>
  </w:style>
  <w:style w:type="character" w:styleId="Emphasis">
    <w:name w:val="Emphasis"/>
    <w:basedOn w:val="DefaultParagraphFont"/>
    <w:uiPriority w:val="20"/>
    <w:qFormat/>
    <w:rsid w:val="00004F60"/>
    <w:rPr>
      <w:i/>
      <w:iCs/>
    </w:rPr>
  </w:style>
  <w:style w:type="character" w:styleId="FollowedHyperlink">
    <w:name w:val="FollowedHyperlink"/>
    <w:basedOn w:val="DefaultParagraphFont"/>
    <w:uiPriority w:val="99"/>
    <w:semiHidden/>
    <w:unhideWhenUsed/>
    <w:rsid w:val="00DB498C"/>
    <w:rPr>
      <w:color w:val="954F72" w:themeColor="followedHyperlink"/>
      <w:u w:val="single"/>
    </w:rPr>
  </w:style>
  <w:style w:type="character" w:styleId="CommentReference">
    <w:name w:val="annotation reference"/>
    <w:basedOn w:val="DefaultParagraphFont"/>
    <w:uiPriority w:val="99"/>
    <w:semiHidden/>
    <w:unhideWhenUsed/>
    <w:rsid w:val="007B22E8"/>
    <w:rPr>
      <w:sz w:val="16"/>
      <w:szCs w:val="16"/>
    </w:rPr>
  </w:style>
  <w:style w:type="paragraph" w:styleId="CommentText">
    <w:name w:val="annotation text"/>
    <w:basedOn w:val="Normal"/>
    <w:link w:val="CommentTextChar"/>
    <w:uiPriority w:val="99"/>
    <w:semiHidden/>
    <w:unhideWhenUsed/>
    <w:rsid w:val="007B22E8"/>
    <w:rPr>
      <w:sz w:val="20"/>
      <w:szCs w:val="20"/>
    </w:rPr>
  </w:style>
  <w:style w:type="character" w:customStyle="1" w:styleId="CommentTextChar">
    <w:name w:val="Comment Text Char"/>
    <w:basedOn w:val="DefaultParagraphFont"/>
    <w:link w:val="CommentText"/>
    <w:uiPriority w:val="99"/>
    <w:semiHidden/>
    <w:rsid w:val="007B22E8"/>
    <w:rPr>
      <w:rFonts w:ascii="Calibri" w:eastAsiaTheme="minorHAns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B22E8"/>
    <w:rPr>
      <w:b/>
      <w:bCs/>
    </w:rPr>
  </w:style>
  <w:style w:type="character" w:customStyle="1" w:styleId="CommentSubjectChar">
    <w:name w:val="Comment Subject Char"/>
    <w:basedOn w:val="CommentTextChar"/>
    <w:link w:val="CommentSubject"/>
    <w:uiPriority w:val="99"/>
    <w:semiHidden/>
    <w:rsid w:val="007B22E8"/>
    <w:rPr>
      <w:rFonts w:ascii="Calibri" w:eastAsiaTheme="minorHAnsi" w:hAnsi="Calibri" w:cs="Times New Roman"/>
      <w:b/>
      <w:bCs/>
      <w:sz w:val="20"/>
      <w:szCs w:val="20"/>
    </w:rPr>
  </w:style>
  <w:style w:type="character" w:customStyle="1" w:styleId="UnresolvedMention1">
    <w:name w:val="Unresolved Mention1"/>
    <w:basedOn w:val="DefaultParagraphFont"/>
    <w:uiPriority w:val="99"/>
    <w:semiHidden/>
    <w:unhideWhenUsed/>
    <w:rsid w:val="002A0303"/>
    <w:rPr>
      <w:color w:val="605E5C"/>
      <w:shd w:val="clear" w:color="auto" w:fill="E1DFDD"/>
    </w:rPr>
  </w:style>
  <w:style w:type="character" w:customStyle="1" w:styleId="UnresolvedMention2">
    <w:name w:val="Unresolved Mention2"/>
    <w:basedOn w:val="DefaultParagraphFont"/>
    <w:uiPriority w:val="99"/>
    <w:semiHidden/>
    <w:unhideWhenUsed/>
    <w:rsid w:val="00A66215"/>
    <w:rPr>
      <w:color w:val="605E5C"/>
      <w:shd w:val="clear" w:color="auto" w:fill="E1DFDD"/>
    </w:rPr>
  </w:style>
  <w:style w:type="paragraph" w:styleId="Header">
    <w:name w:val="header"/>
    <w:basedOn w:val="Normal"/>
    <w:link w:val="HeaderChar"/>
    <w:uiPriority w:val="99"/>
    <w:unhideWhenUsed/>
    <w:rsid w:val="003B5C4C"/>
    <w:pPr>
      <w:tabs>
        <w:tab w:val="center" w:pos="4513"/>
        <w:tab w:val="right" w:pos="9026"/>
      </w:tabs>
    </w:pPr>
  </w:style>
  <w:style w:type="character" w:customStyle="1" w:styleId="HeaderChar">
    <w:name w:val="Header Char"/>
    <w:basedOn w:val="DefaultParagraphFont"/>
    <w:link w:val="Header"/>
    <w:uiPriority w:val="99"/>
    <w:rsid w:val="003B5C4C"/>
    <w:rPr>
      <w:rFonts w:ascii="Calibri" w:eastAsiaTheme="minorHAnsi" w:hAnsi="Calibri" w:cs="Times New Roman"/>
    </w:rPr>
  </w:style>
  <w:style w:type="paragraph" w:styleId="Footer">
    <w:name w:val="footer"/>
    <w:basedOn w:val="Normal"/>
    <w:link w:val="FooterChar"/>
    <w:uiPriority w:val="99"/>
    <w:unhideWhenUsed/>
    <w:rsid w:val="003B5C4C"/>
    <w:pPr>
      <w:tabs>
        <w:tab w:val="center" w:pos="4513"/>
        <w:tab w:val="right" w:pos="9026"/>
      </w:tabs>
    </w:pPr>
  </w:style>
  <w:style w:type="character" w:customStyle="1" w:styleId="FooterChar">
    <w:name w:val="Footer Char"/>
    <w:basedOn w:val="DefaultParagraphFont"/>
    <w:link w:val="Footer"/>
    <w:uiPriority w:val="99"/>
    <w:rsid w:val="003B5C4C"/>
    <w:rPr>
      <w:rFonts w:ascii="Calibri" w:eastAsiaTheme="minorHAnsi" w:hAnsi="Calibri" w:cs="Times New Roman"/>
    </w:rPr>
  </w:style>
  <w:style w:type="paragraph" w:styleId="Revision">
    <w:name w:val="Revision"/>
    <w:hidden/>
    <w:uiPriority w:val="99"/>
    <w:semiHidden/>
    <w:rsid w:val="00861ACA"/>
    <w:pPr>
      <w:spacing w:before="0" w:beforeAutospacing="0" w:after="0" w:afterAutospacing="0"/>
    </w:pPr>
    <w:rPr>
      <w:rFonts w:ascii="Calibri" w:eastAsiaTheme="minorHAns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4848">
      <w:bodyDiv w:val="1"/>
      <w:marLeft w:val="0"/>
      <w:marRight w:val="0"/>
      <w:marTop w:val="0"/>
      <w:marBottom w:val="0"/>
      <w:divBdr>
        <w:top w:val="none" w:sz="0" w:space="0" w:color="auto"/>
        <w:left w:val="none" w:sz="0" w:space="0" w:color="auto"/>
        <w:bottom w:val="none" w:sz="0" w:space="0" w:color="auto"/>
        <w:right w:val="none" w:sz="0" w:space="0" w:color="auto"/>
      </w:divBdr>
      <w:divsChild>
        <w:div w:id="1672758139">
          <w:marLeft w:val="0"/>
          <w:marRight w:val="0"/>
          <w:marTop w:val="180"/>
          <w:marBottom w:val="0"/>
          <w:divBdr>
            <w:top w:val="none" w:sz="0" w:space="0" w:color="auto"/>
            <w:left w:val="none" w:sz="0" w:space="0" w:color="auto"/>
            <w:bottom w:val="none" w:sz="0" w:space="0" w:color="auto"/>
            <w:right w:val="none" w:sz="0" w:space="0" w:color="auto"/>
          </w:divBdr>
          <w:divsChild>
            <w:div w:id="1387073766">
              <w:marLeft w:val="0"/>
              <w:marRight w:val="0"/>
              <w:marTop w:val="0"/>
              <w:marBottom w:val="0"/>
              <w:divBdr>
                <w:top w:val="none" w:sz="0" w:space="0" w:color="auto"/>
                <w:left w:val="none" w:sz="0" w:space="0" w:color="auto"/>
                <w:bottom w:val="none" w:sz="0" w:space="0" w:color="auto"/>
                <w:right w:val="none" w:sz="0" w:space="0" w:color="auto"/>
              </w:divBdr>
              <w:divsChild>
                <w:div w:id="8775468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65045065">
      <w:bodyDiv w:val="1"/>
      <w:marLeft w:val="0"/>
      <w:marRight w:val="0"/>
      <w:marTop w:val="0"/>
      <w:marBottom w:val="0"/>
      <w:divBdr>
        <w:top w:val="none" w:sz="0" w:space="0" w:color="auto"/>
        <w:left w:val="none" w:sz="0" w:space="0" w:color="auto"/>
        <w:bottom w:val="none" w:sz="0" w:space="0" w:color="auto"/>
        <w:right w:val="none" w:sz="0" w:space="0" w:color="auto"/>
      </w:divBdr>
    </w:div>
    <w:div w:id="826898755">
      <w:bodyDiv w:val="1"/>
      <w:marLeft w:val="0"/>
      <w:marRight w:val="0"/>
      <w:marTop w:val="0"/>
      <w:marBottom w:val="0"/>
      <w:divBdr>
        <w:top w:val="none" w:sz="0" w:space="0" w:color="auto"/>
        <w:left w:val="none" w:sz="0" w:space="0" w:color="auto"/>
        <w:bottom w:val="none" w:sz="0" w:space="0" w:color="auto"/>
        <w:right w:val="none" w:sz="0" w:space="0" w:color="auto"/>
      </w:divBdr>
    </w:div>
    <w:div w:id="841973080">
      <w:bodyDiv w:val="1"/>
      <w:marLeft w:val="0"/>
      <w:marRight w:val="0"/>
      <w:marTop w:val="0"/>
      <w:marBottom w:val="0"/>
      <w:divBdr>
        <w:top w:val="none" w:sz="0" w:space="0" w:color="auto"/>
        <w:left w:val="none" w:sz="0" w:space="0" w:color="auto"/>
        <w:bottom w:val="none" w:sz="0" w:space="0" w:color="auto"/>
        <w:right w:val="none" w:sz="0" w:space="0" w:color="auto"/>
      </w:divBdr>
    </w:div>
    <w:div w:id="1295016125">
      <w:bodyDiv w:val="1"/>
      <w:marLeft w:val="0"/>
      <w:marRight w:val="0"/>
      <w:marTop w:val="0"/>
      <w:marBottom w:val="0"/>
      <w:divBdr>
        <w:top w:val="none" w:sz="0" w:space="0" w:color="auto"/>
        <w:left w:val="none" w:sz="0" w:space="0" w:color="auto"/>
        <w:bottom w:val="none" w:sz="0" w:space="0" w:color="auto"/>
        <w:right w:val="none" w:sz="0" w:space="0" w:color="auto"/>
      </w:divBdr>
    </w:div>
    <w:div w:id="1454710851">
      <w:bodyDiv w:val="1"/>
      <w:marLeft w:val="0"/>
      <w:marRight w:val="0"/>
      <w:marTop w:val="0"/>
      <w:marBottom w:val="0"/>
      <w:divBdr>
        <w:top w:val="none" w:sz="0" w:space="0" w:color="auto"/>
        <w:left w:val="none" w:sz="0" w:space="0" w:color="auto"/>
        <w:bottom w:val="none" w:sz="0" w:space="0" w:color="auto"/>
        <w:right w:val="none" w:sz="0" w:space="0" w:color="auto"/>
      </w:divBdr>
      <w:divsChild>
        <w:div w:id="45420694">
          <w:marLeft w:val="0"/>
          <w:marRight w:val="0"/>
          <w:marTop w:val="0"/>
          <w:marBottom w:val="0"/>
          <w:divBdr>
            <w:top w:val="none" w:sz="0" w:space="0" w:color="auto"/>
            <w:left w:val="none" w:sz="0" w:space="0" w:color="auto"/>
            <w:bottom w:val="none" w:sz="0" w:space="0" w:color="auto"/>
            <w:right w:val="none" w:sz="0" w:space="0" w:color="auto"/>
          </w:divBdr>
          <w:divsChild>
            <w:div w:id="361710864">
              <w:marLeft w:val="0"/>
              <w:marRight w:val="0"/>
              <w:marTop w:val="0"/>
              <w:marBottom w:val="0"/>
              <w:divBdr>
                <w:top w:val="none" w:sz="0" w:space="0" w:color="auto"/>
                <w:left w:val="none" w:sz="0" w:space="0" w:color="auto"/>
                <w:bottom w:val="none" w:sz="0" w:space="0" w:color="auto"/>
                <w:right w:val="none" w:sz="0" w:space="0" w:color="auto"/>
              </w:divBdr>
              <w:divsChild>
                <w:div w:id="21138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9157">
          <w:marLeft w:val="0"/>
          <w:marRight w:val="0"/>
          <w:marTop w:val="0"/>
          <w:marBottom w:val="0"/>
          <w:divBdr>
            <w:top w:val="none" w:sz="0" w:space="0" w:color="auto"/>
            <w:left w:val="none" w:sz="0" w:space="0" w:color="auto"/>
            <w:bottom w:val="none" w:sz="0" w:space="0" w:color="auto"/>
            <w:right w:val="none" w:sz="0" w:space="0" w:color="auto"/>
          </w:divBdr>
          <w:divsChild>
            <w:div w:id="450828835">
              <w:marLeft w:val="-225"/>
              <w:marRight w:val="-225"/>
              <w:marTop w:val="0"/>
              <w:marBottom w:val="0"/>
              <w:divBdr>
                <w:top w:val="none" w:sz="0" w:space="0" w:color="auto"/>
                <w:left w:val="none" w:sz="0" w:space="0" w:color="auto"/>
                <w:bottom w:val="none" w:sz="0" w:space="0" w:color="auto"/>
                <w:right w:val="none" w:sz="0" w:space="0" w:color="auto"/>
              </w:divBdr>
              <w:divsChild>
                <w:div w:id="1594821960">
                  <w:marLeft w:val="0"/>
                  <w:marRight w:val="0"/>
                  <w:marTop w:val="0"/>
                  <w:marBottom w:val="0"/>
                  <w:divBdr>
                    <w:top w:val="none" w:sz="0" w:space="0" w:color="auto"/>
                    <w:left w:val="none" w:sz="0" w:space="0" w:color="auto"/>
                    <w:bottom w:val="none" w:sz="0" w:space="0" w:color="auto"/>
                    <w:right w:val="none" w:sz="0" w:space="0" w:color="auto"/>
                  </w:divBdr>
                  <w:divsChild>
                    <w:div w:id="360938464">
                      <w:marLeft w:val="-225"/>
                      <w:marRight w:val="-225"/>
                      <w:marTop w:val="0"/>
                      <w:marBottom w:val="0"/>
                      <w:divBdr>
                        <w:top w:val="none" w:sz="0" w:space="0" w:color="auto"/>
                        <w:left w:val="none" w:sz="0" w:space="0" w:color="auto"/>
                        <w:bottom w:val="none" w:sz="0" w:space="0" w:color="auto"/>
                        <w:right w:val="none" w:sz="0" w:space="0" w:color="auto"/>
                      </w:divBdr>
                      <w:divsChild>
                        <w:div w:id="13655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69398">
              <w:marLeft w:val="0"/>
              <w:marRight w:val="0"/>
              <w:marTop w:val="0"/>
              <w:marBottom w:val="0"/>
              <w:divBdr>
                <w:top w:val="none" w:sz="0" w:space="0" w:color="auto"/>
                <w:left w:val="none" w:sz="0" w:space="0" w:color="auto"/>
                <w:bottom w:val="none" w:sz="0" w:space="0" w:color="auto"/>
                <w:right w:val="none" w:sz="0" w:space="0" w:color="auto"/>
              </w:divBdr>
              <w:divsChild>
                <w:div w:id="12923126">
                  <w:marLeft w:val="-225"/>
                  <w:marRight w:val="-225"/>
                  <w:marTop w:val="0"/>
                  <w:marBottom w:val="0"/>
                  <w:divBdr>
                    <w:top w:val="none" w:sz="0" w:space="0" w:color="auto"/>
                    <w:left w:val="none" w:sz="0" w:space="0" w:color="auto"/>
                    <w:bottom w:val="none" w:sz="0" w:space="0" w:color="auto"/>
                    <w:right w:val="none" w:sz="0" w:space="0" w:color="auto"/>
                  </w:divBdr>
                  <w:divsChild>
                    <w:div w:id="19220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6822">
              <w:marLeft w:val="0"/>
              <w:marRight w:val="0"/>
              <w:marTop w:val="0"/>
              <w:marBottom w:val="0"/>
              <w:divBdr>
                <w:top w:val="none" w:sz="0" w:space="0" w:color="auto"/>
                <w:left w:val="none" w:sz="0" w:space="0" w:color="auto"/>
                <w:bottom w:val="none" w:sz="0" w:space="0" w:color="auto"/>
                <w:right w:val="none" w:sz="0" w:space="0" w:color="auto"/>
              </w:divBdr>
              <w:divsChild>
                <w:div w:id="1950887660">
                  <w:marLeft w:val="-225"/>
                  <w:marRight w:val="-225"/>
                  <w:marTop w:val="0"/>
                  <w:marBottom w:val="0"/>
                  <w:divBdr>
                    <w:top w:val="none" w:sz="0" w:space="0" w:color="auto"/>
                    <w:left w:val="none" w:sz="0" w:space="0" w:color="auto"/>
                    <w:bottom w:val="none" w:sz="0" w:space="0" w:color="auto"/>
                    <w:right w:val="none" w:sz="0" w:space="0" w:color="auto"/>
                  </w:divBdr>
                  <w:divsChild>
                    <w:div w:id="248123563">
                      <w:marLeft w:val="0"/>
                      <w:marRight w:val="0"/>
                      <w:marTop w:val="0"/>
                      <w:marBottom w:val="0"/>
                      <w:divBdr>
                        <w:top w:val="none" w:sz="0" w:space="0" w:color="auto"/>
                        <w:left w:val="none" w:sz="0" w:space="0" w:color="auto"/>
                        <w:bottom w:val="none" w:sz="0" w:space="0" w:color="auto"/>
                        <w:right w:val="none" w:sz="0" w:space="0" w:color="auto"/>
                      </w:divBdr>
                      <w:divsChild>
                        <w:div w:id="1539123950">
                          <w:marLeft w:val="0"/>
                          <w:marRight w:val="0"/>
                          <w:marTop w:val="0"/>
                          <w:marBottom w:val="0"/>
                          <w:divBdr>
                            <w:top w:val="none" w:sz="0" w:space="0" w:color="auto"/>
                            <w:left w:val="none" w:sz="0" w:space="0" w:color="auto"/>
                            <w:bottom w:val="none" w:sz="0" w:space="0" w:color="auto"/>
                            <w:right w:val="none" w:sz="0" w:space="0" w:color="auto"/>
                          </w:divBdr>
                          <w:divsChild>
                            <w:div w:id="616836188">
                              <w:marLeft w:val="0"/>
                              <w:marRight w:val="0"/>
                              <w:marTop w:val="0"/>
                              <w:marBottom w:val="0"/>
                              <w:divBdr>
                                <w:top w:val="none" w:sz="0" w:space="0" w:color="auto"/>
                                <w:left w:val="none" w:sz="0" w:space="0" w:color="auto"/>
                                <w:bottom w:val="none" w:sz="0" w:space="0" w:color="auto"/>
                                <w:right w:val="none" w:sz="0" w:space="0" w:color="auto"/>
                              </w:divBdr>
                              <w:divsChild>
                                <w:div w:id="1517503705">
                                  <w:marLeft w:val="-225"/>
                                  <w:marRight w:val="-225"/>
                                  <w:marTop w:val="0"/>
                                  <w:marBottom w:val="0"/>
                                  <w:divBdr>
                                    <w:top w:val="none" w:sz="0" w:space="0" w:color="auto"/>
                                    <w:left w:val="none" w:sz="0" w:space="0" w:color="auto"/>
                                    <w:bottom w:val="none" w:sz="0" w:space="0" w:color="auto"/>
                                    <w:right w:val="none" w:sz="0" w:space="0" w:color="auto"/>
                                  </w:divBdr>
                                  <w:divsChild>
                                    <w:div w:id="546533092">
                                      <w:marLeft w:val="0"/>
                                      <w:marRight w:val="0"/>
                                      <w:marTop w:val="0"/>
                                      <w:marBottom w:val="0"/>
                                      <w:divBdr>
                                        <w:top w:val="none" w:sz="0" w:space="0" w:color="auto"/>
                                        <w:left w:val="none" w:sz="0" w:space="0" w:color="auto"/>
                                        <w:bottom w:val="none" w:sz="0" w:space="0" w:color="auto"/>
                                        <w:right w:val="none" w:sz="0" w:space="0" w:color="auto"/>
                                      </w:divBdr>
                                    </w:div>
                                  </w:divsChild>
                                </w:div>
                                <w:div w:id="1502624658">
                                  <w:marLeft w:val="0"/>
                                  <w:marRight w:val="0"/>
                                  <w:marTop w:val="0"/>
                                  <w:marBottom w:val="0"/>
                                  <w:divBdr>
                                    <w:top w:val="none" w:sz="0" w:space="0" w:color="auto"/>
                                    <w:left w:val="none" w:sz="0" w:space="0" w:color="auto"/>
                                    <w:bottom w:val="none" w:sz="0" w:space="0" w:color="auto"/>
                                    <w:right w:val="none" w:sz="0" w:space="0" w:color="auto"/>
                                  </w:divBdr>
                                </w:div>
                                <w:div w:id="18975485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015062">
      <w:bodyDiv w:val="1"/>
      <w:marLeft w:val="0"/>
      <w:marRight w:val="0"/>
      <w:marTop w:val="0"/>
      <w:marBottom w:val="0"/>
      <w:divBdr>
        <w:top w:val="none" w:sz="0" w:space="0" w:color="auto"/>
        <w:left w:val="none" w:sz="0" w:space="0" w:color="auto"/>
        <w:bottom w:val="none" w:sz="0" w:space="0" w:color="auto"/>
        <w:right w:val="none" w:sz="0" w:space="0" w:color="auto"/>
      </w:divBdr>
    </w:div>
    <w:div w:id="18154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DFB90-0377-4745-B3FF-CC3748D9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2633</Words>
  <Characters>15013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Reevy</dc:creator>
  <cp:keywords/>
  <dc:description/>
  <cp:lastModifiedBy>cathy henderson</cp:lastModifiedBy>
  <cp:revision>2</cp:revision>
  <cp:lastPrinted>2019-08-08T13:55:00Z</cp:lastPrinted>
  <dcterms:created xsi:type="dcterms:W3CDTF">2023-05-09T07:56:00Z</dcterms:created>
  <dcterms:modified xsi:type="dcterms:W3CDTF">2023-05-09T07:56:00Z</dcterms:modified>
</cp:coreProperties>
</file>