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DDDB" w14:textId="37448E8C" w:rsidR="003A4E83" w:rsidRPr="003A4E83" w:rsidRDefault="003A4E83" w:rsidP="003A4E83">
      <w:pPr>
        <w:spacing w:before="100" w:beforeAutospacing="1" w:after="100" w:afterAutospacing="1" w:line="240" w:lineRule="auto"/>
        <w:rPr>
          <w:rFonts w:ascii="Arial" w:eastAsia="Calibri" w:hAnsi="Arial" w:cs="Arial"/>
          <w:sz w:val="28"/>
          <w:szCs w:val="28"/>
        </w:rPr>
      </w:pPr>
      <w:r w:rsidRPr="003A4E83">
        <w:rPr>
          <w:rFonts w:ascii="Arial" w:eastAsia="Calibri" w:hAnsi="Arial" w:cs="Arial"/>
          <w:sz w:val="28"/>
          <w:szCs w:val="28"/>
        </w:rPr>
        <w:t xml:space="preserve">Commercial Property ~ </w:t>
      </w:r>
      <w:r w:rsidR="00080D30">
        <w:rPr>
          <w:rFonts w:ascii="Arial" w:eastAsia="Calibri" w:hAnsi="Arial" w:cs="Arial"/>
          <w:sz w:val="28"/>
          <w:szCs w:val="28"/>
        </w:rPr>
        <w:t>August</w:t>
      </w:r>
      <w:r w:rsidR="00924A4F">
        <w:rPr>
          <w:rFonts w:ascii="Arial" w:eastAsia="Calibri" w:hAnsi="Arial" w:cs="Arial"/>
          <w:sz w:val="28"/>
          <w:szCs w:val="28"/>
        </w:rPr>
        <w:t xml:space="preserve"> </w:t>
      </w:r>
      <w:r w:rsidR="00A5598E">
        <w:rPr>
          <w:rFonts w:ascii="Arial" w:eastAsia="Calibri" w:hAnsi="Arial" w:cs="Arial"/>
          <w:sz w:val="28"/>
          <w:szCs w:val="28"/>
        </w:rPr>
        <w:t>202</w:t>
      </w:r>
      <w:r w:rsidR="00B60C62">
        <w:rPr>
          <w:rFonts w:ascii="Arial" w:eastAsia="Calibri" w:hAnsi="Arial" w:cs="Arial"/>
          <w:sz w:val="28"/>
          <w:szCs w:val="28"/>
        </w:rPr>
        <w:t>3</w:t>
      </w:r>
    </w:p>
    <w:p w14:paraId="3ECDCBCB" w14:textId="2F93B8B9" w:rsidR="00412892" w:rsidRDefault="003A4E83" w:rsidP="00417129">
      <w:pPr>
        <w:spacing w:after="0" w:line="240" w:lineRule="auto"/>
        <w:rPr>
          <w:rFonts w:ascii="Arial" w:eastAsia="Calibri" w:hAnsi="Arial" w:cs="Arial"/>
          <w:b/>
        </w:rPr>
      </w:pPr>
      <w:r w:rsidRPr="003A4E83">
        <w:rPr>
          <w:rFonts w:ascii="Arial" w:eastAsia="Calibri" w:hAnsi="Arial" w:cs="Arial"/>
          <w:b/>
        </w:rPr>
        <w:t xml:space="preserve">Commercial Property Titles ~ </w:t>
      </w:r>
      <w:bookmarkStart w:id="0" w:name="_Hlk28353667"/>
      <w:bookmarkStart w:id="1" w:name="_Hlk25689860"/>
      <w:bookmarkStart w:id="2" w:name="_Hlk23704309"/>
      <w:r w:rsidR="00080D30">
        <w:rPr>
          <w:rFonts w:ascii="Arial" w:eastAsia="Calibri" w:hAnsi="Arial" w:cs="Arial"/>
          <w:b/>
        </w:rPr>
        <w:t>August</w:t>
      </w:r>
      <w:r w:rsidR="00924A4F">
        <w:rPr>
          <w:rFonts w:ascii="Arial" w:eastAsia="Calibri" w:hAnsi="Arial" w:cs="Arial"/>
          <w:b/>
        </w:rPr>
        <w:t xml:space="preserve"> </w:t>
      </w:r>
      <w:r w:rsidR="00B60C62">
        <w:rPr>
          <w:rFonts w:ascii="Arial" w:eastAsia="Calibri" w:hAnsi="Arial" w:cs="Arial"/>
          <w:b/>
        </w:rPr>
        <w:t>2023</w:t>
      </w:r>
    </w:p>
    <w:p w14:paraId="64944F3E" w14:textId="1BA35827" w:rsidR="009B15F1" w:rsidRPr="009B15F1" w:rsidRDefault="009B15F1" w:rsidP="00417129">
      <w:pPr>
        <w:spacing w:after="0" w:line="240" w:lineRule="auto"/>
        <w:rPr>
          <w:rFonts w:ascii="Arial" w:eastAsia="Calibri" w:hAnsi="Arial" w:cs="Arial"/>
          <w:bCs/>
        </w:rPr>
      </w:pPr>
      <w:r w:rsidRPr="009B15F1">
        <w:rPr>
          <w:rFonts w:ascii="Arial" w:eastAsia="Calibri" w:hAnsi="Arial" w:cs="Arial"/>
          <w:bCs/>
        </w:rPr>
        <w:t>Commercial Landlords Hit Hard in Gym Clubs</w:t>
      </w:r>
      <w:r w:rsidR="00B7558C">
        <w:rPr>
          <w:rFonts w:ascii="Arial" w:eastAsia="Calibri" w:hAnsi="Arial" w:cs="Arial"/>
          <w:bCs/>
        </w:rPr>
        <w:t>'</w:t>
      </w:r>
      <w:r w:rsidRPr="009B15F1">
        <w:rPr>
          <w:rFonts w:ascii="Arial" w:eastAsia="Calibri" w:hAnsi="Arial" w:cs="Arial"/>
          <w:bCs/>
        </w:rPr>
        <w:t xml:space="preserve"> COVID-19 Restructuring</w:t>
      </w:r>
    </w:p>
    <w:p w14:paraId="1C9B8678" w14:textId="45D47ACE" w:rsidR="000F0933" w:rsidRDefault="000F0933" w:rsidP="00417129">
      <w:pPr>
        <w:spacing w:after="0" w:line="240" w:lineRule="auto"/>
        <w:rPr>
          <w:rFonts w:ascii="Arial" w:eastAsia="Calibri" w:hAnsi="Arial" w:cs="Arial"/>
          <w:bCs/>
        </w:rPr>
      </w:pPr>
      <w:r w:rsidRPr="000F0933">
        <w:rPr>
          <w:rFonts w:ascii="Arial" w:eastAsia="Calibri" w:hAnsi="Arial" w:cs="Arial"/>
          <w:bCs/>
        </w:rPr>
        <w:t>High Court Blocks Housing Development on Edge of Domesday Book Village</w:t>
      </w:r>
    </w:p>
    <w:p w14:paraId="64B9BF7B" w14:textId="7F6DC390" w:rsidR="00F319EF" w:rsidRDefault="00F319EF" w:rsidP="00417129">
      <w:pPr>
        <w:spacing w:after="0" w:line="240" w:lineRule="auto"/>
        <w:rPr>
          <w:rFonts w:ascii="Arial" w:eastAsia="Calibri" w:hAnsi="Arial" w:cs="Arial"/>
          <w:bCs/>
        </w:rPr>
      </w:pPr>
      <w:r w:rsidRPr="00F319EF">
        <w:rPr>
          <w:rFonts w:ascii="Arial" w:eastAsia="Calibri" w:hAnsi="Arial" w:cs="Arial"/>
          <w:bCs/>
        </w:rPr>
        <w:t>Outdoor Advertising, Light Pollution and a Legal Battle Over a Bus Shelter</w:t>
      </w:r>
    </w:p>
    <w:p w14:paraId="2D70884E" w14:textId="2EE52B91" w:rsidR="00F319EF" w:rsidRDefault="00F319EF" w:rsidP="00417129">
      <w:pPr>
        <w:spacing w:after="0" w:line="240" w:lineRule="auto"/>
        <w:rPr>
          <w:rFonts w:ascii="Arial" w:eastAsia="Calibri" w:hAnsi="Arial" w:cs="Arial"/>
          <w:bCs/>
        </w:rPr>
      </w:pPr>
      <w:r w:rsidRPr="00F319EF">
        <w:rPr>
          <w:rFonts w:ascii="Arial" w:eastAsia="Calibri" w:hAnsi="Arial" w:cs="Arial"/>
          <w:bCs/>
        </w:rPr>
        <w:t>Planning Permission for Exploratory Gas Drilling in Scenic Location Upheld</w:t>
      </w:r>
    </w:p>
    <w:p w14:paraId="581BA41D" w14:textId="07AA9FE2" w:rsidR="00F319EF" w:rsidRPr="000F0933" w:rsidRDefault="00F319EF" w:rsidP="00417129">
      <w:pPr>
        <w:spacing w:after="0" w:line="240" w:lineRule="auto"/>
        <w:rPr>
          <w:rFonts w:ascii="Arial" w:eastAsia="Calibri" w:hAnsi="Arial" w:cs="Arial"/>
          <w:bCs/>
        </w:rPr>
      </w:pPr>
      <w:r w:rsidRPr="00F319EF">
        <w:rPr>
          <w:rFonts w:ascii="Arial" w:eastAsia="Calibri" w:hAnsi="Arial" w:cs="Arial"/>
          <w:bCs/>
        </w:rPr>
        <w:t>Renewal of Commercial Leases – It Can All Come Down to Judicial Discretion</w:t>
      </w:r>
    </w:p>
    <w:p w14:paraId="560BAFF7" w14:textId="77777777" w:rsidR="000F0933" w:rsidRPr="00C8193F" w:rsidRDefault="000F0933" w:rsidP="00417129">
      <w:pPr>
        <w:spacing w:after="0" w:line="240" w:lineRule="auto"/>
        <w:rPr>
          <w:rFonts w:ascii="Arial" w:eastAsia="Calibri" w:hAnsi="Arial" w:cs="Arial"/>
          <w:bCs/>
        </w:rPr>
      </w:pPr>
    </w:p>
    <w:p w14:paraId="05B35AF2" w14:textId="263A716A" w:rsidR="009B15F1" w:rsidRPr="009B15F1" w:rsidRDefault="009B15F1" w:rsidP="009B15F1">
      <w:pPr>
        <w:spacing w:before="100" w:beforeAutospacing="1" w:after="100" w:afterAutospacing="1" w:line="240" w:lineRule="auto"/>
        <w:rPr>
          <w:rFonts w:ascii="Arial" w:hAnsi="Arial" w:cs="Arial"/>
          <w:b/>
          <w:bCs/>
          <w:kern w:val="2"/>
          <w:sz w:val="24"/>
          <w:szCs w:val="24"/>
          <w14:ligatures w14:val="standardContextual"/>
        </w:rPr>
      </w:pPr>
      <w:r w:rsidRPr="009B15F1">
        <w:rPr>
          <w:rFonts w:ascii="Arial" w:hAnsi="Arial" w:cs="Arial"/>
          <w:b/>
          <w:bCs/>
          <w:kern w:val="2"/>
          <w:sz w:val="24"/>
          <w:szCs w:val="24"/>
          <w14:ligatures w14:val="standardContextual"/>
        </w:rPr>
        <w:t>Commercial Landlords Hit Hard in Gym Clubs</w:t>
      </w:r>
      <w:r w:rsidR="00B7558C">
        <w:rPr>
          <w:rFonts w:ascii="Arial" w:hAnsi="Arial" w:cs="Arial"/>
          <w:b/>
          <w:bCs/>
          <w:kern w:val="2"/>
          <w:sz w:val="24"/>
          <w:szCs w:val="24"/>
          <w14:ligatures w14:val="standardContextual"/>
        </w:rPr>
        <w:t>'</w:t>
      </w:r>
      <w:r w:rsidRPr="009B15F1">
        <w:rPr>
          <w:rFonts w:ascii="Arial" w:hAnsi="Arial" w:cs="Arial"/>
          <w:b/>
          <w:bCs/>
          <w:kern w:val="2"/>
          <w:sz w:val="24"/>
          <w:szCs w:val="24"/>
          <w14:ligatures w14:val="standardContextual"/>
        </w:rPr>
        <w:t xml:space="preserve"> COVID-19 Restructuring</w:t>
      </w:r>
    </w:p>
    <w:p w14:paraId="4CB49F6D" w14:textId="77777777" w:rsidR="009B15F1" w:rsidRPr="009B15F1" w:rsidRDefault="009B15F1" w:rsidP="009B15F1">
      <w:pPr>
        <w:spacing w:before="100" w:beforeAutospacing="1" w:after="100" w:afterAutospacing="1" w:line="240" w:lineRule="auto"/>
        <w:rPr>
          <w:rFonts w:ascii="Arial" w:hAnsi="Arial" w:cs="Arial"/>
          <w:kern w:val="2"/>
          <w:sz w:val="24"/>
          <w:szCs w:val="24"/>
          <w14:ligatures w14:val="standardContextual"/>
        </w:rPr>
      </w:pPr>
      <w:r w:rsidRPr="009B15F1">
        <w:rPr>
          <w:rFonts w:ascii="Arial" w:hAnsi="Arial" w:cs="Arial"/>
          <w:kern w:val="2"/>
          <w:sz w:val="24"/>
          <w:szCs w:val="24"/>
          <w14:ligatures w14:val="standardContextual"/>
        </w:rPr>
        <w:t>The COVID-19 pandemic has prompted the restructuring of numerous businesses and that can mean commercial landlords having to take severe financial haircuts. That was certainly so in the case of a once successful chain of gyms whose business was devastated by the onset of the virus.</w:t>
      </w:r>
    </w:p>
    <w:p w14:paraId="4854E433" w14:textId="77777777" w:rsidR="009B15F1" w:rsidRPr="009B15F1" w:rsidRDefault="009B15F1" w:rsidP="009B15F1">
      <w:pPr>
        <w:spacing w:before="100" w:beforeAutospacing="1" w:after="100" w:afterAutospacing="1" w:line="240" w:lineRule="auto"/>
        <w:rPr>
          <w:rFonts w:ascii="Arial" w:hAnsi="Arial" w:cs="Arial"/>
          <w:kern w:val="2"/>
          <w:sz w:val="24"/>
          <w:szCs w:val="24"/>
          <w14:ligatures w14:val="standardContextual"/>
        </w:rPr>
      </w:pPr>
      <w:r w:rsidRPr="009B15F1">
        <w:rPr>
          <w:rFonts w:ascii="Arial" w:hAnsi="Arial" w:cs="Arial"/>
          <w:kern w:val="2"/>
          <w:sz w:val="24"/>
          <w:szCs w:val="24"/>
          <w14:ligatures w14:val="standardContextual"/>
        </w:rPr>
        <w:t>The chain, which relied heavily on office workers to generate membership fees, had contracted dramatically in the face of the pandemic and the changes in lifestyle that it engendered. It had been kept afloat by substantial loans from its main shareholder, who was its only secured creditor. She was not, however, prepared to continue funding the business in the absence of a court-sanctioned restructuring plan.</w:t>
      </w:r>
    </w:p>
    <w:p w14:paraId="7BC35CEE" w14:textId="77777777" w:rsidR="009B15F1" w:rsidRPr="009B15F1" w:rsidRDefault="009B15F1" w:rsidP="009B15F1">
      <w:pPr>
        <w:spacing w:before="100" w:beforeAutospacing="1" w:after="100" w:afterAutospacing="1" w:line="240" w:lineRule="auto"/>
        <w:rPr>
          <w:rFonts w:ascii="Arial" w:hAnsi="Arial" w:cs="Arial"/>
          <w:kern w:val="2"/>
          <w:sz w:val="24"/>
          <w:szCs w:val="24"/>
          <w14:ligatures w14:val="standardContextual"/>
        </w:rPr>
      </w:pPr>
      <w:r w:rsidRPr="009B15F1">
        <w:rPr>
          <w:rFonts w:ascii="Arial" w:hAnsi="Arial" w:cs="Arial"/>
          <w:kern w:val="2"/>
          <w:sz w:val="24"/>
          <w:szCs w:val="24"/>
          <w14:ligatures w14:val="standardContextual"/>
        </w:rPr>
        <w:t>The plan put forward by the company was a complex one. However, if it were put into effect, the majority of commercial landlords from whom the company rented premises would be forced to accept a reduced rent for a three-year period or, in some cases, no rent at all.</w:t>
      </w:r>
    </w:p>
    <w:p w14:paraId="10D0FF97" w14:textId="77777777" w:rsidR="009B15F1" w:rsidRPr="009B15F1" w:rsidRDefault="009B15F1" w:rsidP="009B15F1">
      <w:pPr>
        <w:spacing w:before="100" w:beforeAutospacing="1" w:after="100" w:afterAutospacing="1" w:line="240" w:lineRule="auto"/>
        <w:rPr>
          <w:rFonts w:ascii="Arial" w:hAnsi="Arial" w:cs="Arial"/>
          <w:kern w:val="2"/>
          <w:sz w:val="24"/>
          <w:szCs w:val="24"/>
          <w14:ligatures w14:val="standardContextual"/>
        </w:rPr>
      </w:pPr>
      <w:r w:rsidRPr="009B15F1">
        <w:rPr>
          <w:rFonts w:ascii="Arial" w:hAnsi="Arial" w:cs="Arial"/>
          <w:kern w:val="2"/>
          <w:sz w:val="24"/>
          <w:szCs w:val="24"/>
          <w14:ligatures w14:val="standardContextual"/>
        </w:rPr>
        <w:t>Under judicial supervision, nine meetings of various classes of creditors were held with a view to obtaining approval for the plan. Four of the classes of creditors voted in favour of the proposal, but five – entirely made up of landlords – voted against it by substantial margins.</w:t>
      </w:r>
    </w:p>
    <w:p w14:paraId="3CE9F156" w14:textId="7655449C" w:rsidR="009B15F1" w:rsidRPr="009B15F1" w:rsidRDefault="009B15F1" w:rsidP="009B15F1">
      <w:pPr>
        <w:spacing w:before="100" w:beforeAutospacing="1" w:after="100" w:afterAutospacing="1" w:line="240" w:lineRule="auto"/>
        <w:rPr>
          <w:rFonts w:ascii="Arial" w:hAnsi="Arial" w:cs="Arial"/>
          <w:kern w:val="2"/>
          <w:sz w:val="24"/>
          <w:szCs w:val="24"/>
          <w14:ligatures w14:val="standardContextual"/>
        </w:rPr>
      </w:pPr>
      <w:r w:rsidRPr="009B15F1">
        <w:rPr>
          <w:rFonts w:ascii="Arial" w:hAnsi="Arial" w:cs="Arial"/>
          <w:kern w:val="2"/>
          <w:sz w:val="24"/>
          <w:szCs w:val="24"/>
          <w14:ligatures w14:val="standardContextual"/>
        </w:rPr>
        <w:t xml:space="preserve">The company nevertheless asked the High Court to sanction the plan under Section 901F of the Companies Act 2006. Subject to certain conditions, Section 901G of the Act – the so-called </w:t>
      </w:r>
      <w:r w:rsidR="00B7558C">
        <w:rPr>
          <w:rFonts w:ascii="Arial" w:hAnsi="Arial" w:cs="Arial"/>
          <w:kern w:val="2"/>
          <w:sz w:val="24"/>
          <w:szCs w:val="24"/>
          <w14:ligatures w14:val="standardContextual"/>
        </w:rPr>
        <w:t>'</w:t>
      </w:r>
      <w:r w:rsidRPr="009B15F1">
        <w:rPr>
          <w:rFonts w:ascii="Arial" w:hAnsi="Arial" w:cs="Arial"/>
          <w:kern w:val="2"/>
          <w:sz w:val="24"/>
          <w:szCs w:val="24"/>
          <w14:ligatures w14:val="standardContextual"/>
        </w:rPr>
        <w:t>cram down</w:t>
      </w:r>
      <w:r w:rsidR="00B7558C">
        <w:rPr>
          <w:rFonts w:ascii="Arial" w:hAnsi="Arial" w:cs="Arial"/>
          <w:kern w:val="2"/>
          <w:sz w:val="24"/>
          <w:szCs w:val="24"/>
          <w14:ligatures w14:val="standardContextual"/>
        </w:rPr>
        <w:t>'</w:t>
      </w:r>
      <w:r w:rsidRPr="009B15F1">
        <w:rPr>
          <w:rFonts w:ascii="Arial" w:hAnsi="Arial" w:cs="Arial"/>
          <w:kern w:val="2"/>
          <w:sz w:val="24"/>
          <w:szCs w:val="24"/>
          <w14:ligatures w14:val="standardContextual"/>
        </w:rPr>
        <w:t xml:space="preserve"> provision – enables judges to sanction a restructuring plan even where one or more classes of creditors have not voted in favour of it by the 75 per cent majority usually required. The company</w:t>
      </w:r>
      <w:r w:rsidR="00B7558C">
        <w:rPr>
          <w:rFonts w:ascii="Arial" w:hAnsi="Arial" w:cs="Arial"/>
          <w:kern w:val="2"/>
          <w:sz w:val="24"/>
          <w:szCs w:val="24"/>
          <w14:ligatures w14:val="standardContextual"/>
        </w:rPr>
        <w:t>'</w:t>
      </w:r>
      <w:r w:rsidRPr="009B15F1">
        <w:rPr>
          <w:rFonts w:ascii="Arial" w:hAnsi="Arial" w:cs="Arial"/>
          <w:kern w:val="2"/>
          <w:sz w:val="24"/>
          <w:szCs w:val="24"/>
          <w14:ligatures w14:val="standardContextual"/>
        </w:rPr>
        <w:t>s application was, however, opposed by five dissenting landlords.</w:t>
      </w:r>
    </w:p>
    <w:p w14:paraId="75DC53E5" w14:textId="77777777" w:rsidR="009B15F1" w:rsidRPr="009B15F1" w:rsidRDefault="009B15F1" w:rsidP="009B15F1">
      <w:pPr>
        <w:spacing w:before="100" w:beforeAutospacing="1" w:after="100" w:afterAutospacing="1" w:line="240" w:lineRule="auto"/>
        <w:rPr>
          <w:rFonts w:ascii="Arial" w:hAnsi="Arial" w:cs="Arial"/>
          <w:kern w:val="2"/>
          <w:sz w:val="24"/>
          <w:szCs w:val="24"/>
          <w14:ligatures w14:val="standardContextual"/>
        </w:rPr>
      </w:pPr>
      <w:r w:rsidRPr="009B15F1">
        <w:rPr>
          <w:rFonts w:ascii="Arial" w:hAnsi="Arial" w:cs="Arial"/>
          <w:kern w:val="2"/>
          <w:sz w:val="24"/>
          <w:szCs w:val="24"/>
          <w14:ligatures w14:val="standardContextual"/>
        </w:rPr>
        <w:t>Ruling on the matter, the Court expressed the view that the company should have made more effort to engage with the landlords. It noted that, when businesses encounter financial difficulties, it is far more beneficial to seek to cooperate and negotiate with creditors rather than to assume that there will be hostility and opposition.</w:t>
      </w:r>
    </w:p>
    <w:p w14:paraId="208B685C" w14:textId="562CBBB6" w:rsidR="009B15F1" w:rsidRPr="009B15F1" w:rsidRDefault="009B15F1" w:rsidP="009B15F1">
      <w:pPr>
        <w:spacing w:before="100" w:beforeAutospacing="1" w:after="100" w:afterAutospacing="1" w:line="240" w:lineRule="auto"/>
        <w:rPr>
          <w:rFonts w:ascii="Arial" w:hAnsi="Arial" w:cs="Arial"/>
          <w:kern w:val="2"/>
          <w:sz w:val="24"/>
          <w:szCs w:val="24"/>
          <w14:ligatures w14:val="standardContextual"/>
        </w:rPr>
      </w:pPr>
      <w:r w:rsidRPr="009B15F1">
        <w:rPr>
          <w:rFonts w:ascii="Arial" w:hAnsi="Arial" w:cs="Arial"/>
          <w:kern w:val="2"/>
          <w:sz w:val="24"/>
          <w:szCs w:val="24"/>
          <w14:ligatures w14:val="standardContextual"/>
        </w:rPr>
        <w:t xml:space="preserve">In nevertheless exercising its discretion to sanction the plan, the Court found that the most likely alternative would be to place the company in administration with a view to a swift pre-pack sale of part of its business and assets. If that course were taken, the </w:t>
      </w:r>
      <w:r w:rsidRPr="009B15F1">
        <w:rPr>
          <w:rFonts w:ascii="Arial" w:hAnsi="Arial" w:cs="Arial"/>
          <w:kern w:val="2"/>
          <w:sz w:val="24"/>
          <w:szCs w:val="24"/>
          <w14:ligatures w14:val="standardContextual"/>
        </w:rPr>
        <w:lastRenderedPageBreak/>
        <w:t>dissenting landlords</w:t>
      </w:r>
      <w:r w:rsidR="00B7558C">
        <w:rPr>
          <w:rFonts w:ascii="Arial" w:hAnsi="Arial" w:cs="Arial"/>
          <w:kern w:val="2"/>
          <w:sz w:val="24"/>
          <w:szCs w:val="24"/>
          <w14:ligatures w14:val="standardContextual"/>
        </w:rPr>
        <w:t>'</w:t>
      </w:r>
      <w:r w:rsidRPr="009B15F1">
        <w:rPr>
          <w:rFonts w:ascii="Arial" w:hAnsi="Arial" w:cs="Arial"/>
          <w:kern w:val="2"/>
          <w:sz w:val="24"/>
          <w:szCs w:val="24"/>
          <w14:ligatures w14:val="standardContextual"/>
        </w:rPr>
        <w:t xml:space="preserve"> estimated recoveries would be substantially smaller than those they would receive if the plan were put into effect.</w:t>
      </w:r>
    </w:p>
    <w:p w14:paraId="1F2F681E" w14:textId="77777777" w:rsidR="009B15F1" w:rsidRPr="009B15F1" w:rsidRDefault="009B15F1" w:rsidP="009B15F1">
      <w:pPr>
        <w:spacing w:before="100" w:beforeAutospacing="1" w:after="100" w:afterAutospacing="1" w:line="240" w:lineRule="auto"/>
        <w:rPr>
          <w:rFonts w:ascii="Arial" w:hAnsi="Arial" w:cs="Arial"/>
          <w:kern w:val="2"/>
          <w:sz w:val="24"/>
          <w:szCs w:val="24"/>
          <w14:ligatures w14:val="standardContextual"/>
        </w:rPr>
      </w:pPr>
      <w:r w:rsidRPr="009B15F1">
        <w:rPr>
          <w:rFonts w:ascii="Arial" w:hAnsi="Arial" w:cs="Arial"/>
          <w:kern w:val="2"/>
          <w:sz w:val="24"/>
          <w:szCs w:val="24"/>
          <w14:ligatures w14:val="standardContextual"/>
        </w:rPr>
        <w:t>Given that four of the meetings had approved the plan by the requisite 75 per cent majority, and that the dissenting landlords would be no worse off if it were given effect, the conditions attached to Section 901G were satisfied.</w:t>
      </w:r>
    </w:p>
    <w:p w14:paraId="78BA0071" w14:textId="77777777" w:rsidR="009B15F1" w:rsidRPr="009B15F1" w:rsidRDefault="009B15F1" w:rsidP="009B15F1">
      <w:pPr>
        <w:spacing w:after="0" w:line="240" w:lineRule="auto"/>
        <w:rPr>
          <w:rFonts w:ascii="Arial" w:hAnsi="Arial" w:cs="Arial"/>
          <w:b/>
          <w:bCs/>
          <w:kern w:val="2"/>
          <w:sz w:val="24"/>
          <w:szCs w:val="24"/>
          <w14:ligatures w14:val="standardContextual"/>
        </w:rPr>
      </w:pPr>
      <w:r w:rsidRPr="009B15F1">
        <w:rPr>
          <w:rFonts w:ascii="Arial" w:hAnsi="Arial" w:cs="Arial"/>
          <w:b/>
          <w:bCs/>
          <w:kern w:val="2"/>
          <w:sz w:val="24"/>
          <w:szCs w:val="24"/>
          <w14:ligatures w14:val="standardContextual"/>
        </w:rPr>
        <w:t>Partner Note</w:t>
      </w:r>
    </w:p>
    <w:p w14:paraId="12AFDC13" w14:textId="77777777" w:rsidR="009B15F1" w:rsidRPr="009B15F1" w:rsidRDefault="009B15F1" w:rsidP="009B15F1">
      <w:pPr>
        <w:spacing w:after="0" w:line="240" w:lineRule="auto"/>
        <w:rPr>
          <w:rFonts w:ascii="Arial" w:hAnsi="Arial" w:cs="Arial"/>
          <w:kern w:val="2"/>
          <w:sz w:val="24"/>
          <w:szCs w:val="24"/>
          <w14:ligatures w14:val="standardContextual"/>
        </w:rPr>
      </w:pPr>
      <w:r w:rsidRPr="00CF0E45">
        <w:rPr>
          <w:rFonts w:ascii="Arial" w:hAnsi="Arial" w:cs="Arial"/>
          <w:i/>
          <w:iCs/>
          <w:kern w:val="2"/>
          <w:sz w:val="24"/>
          <w:szCs w:val="24"/>
          <w14:ligatures w14:val="standardContextual"/>
        </w:rPr>
        <w:t>I</w:t>
      </w:r>
      <w:r w:rsidRPr="00762C38">
        <w:rPr>
          <w:rFonts w:ascii="Arial" w:hAnsi="Arial" w:cs="Arial"/>
          <w:i/>
          <w:iCs/>
          <w:kern w:val="2"/>
          <w:sz w:val="24"/>
          <w:szCs w:val="24"/>
          <w14:ligatures w14:val="standardContextual"/>
        </w:rPr>
        <w:t>n</w:t>
      </w:r>
      <w:r w:rsidRPr="009B15F1">
        <w:rPr>
          <w:rFonts w:ascii="Arial" w:hAnsi="Arial" w:cs="Arial"/>
          <w:i/>
          <w:iCs/>
          <w:kern w:val="2"/>
          <w:sz w:val="24"/>
          <w:szCs w:val="24"/>
          <w14:ligatures w14:val="standardContextual"/>
        </w:rPr>
        <w:t xml:space="preserve"> the Matter of Fitness First Clubs Ltd [2023] EWHC 1699 (Ch)</w:t>
      </w:r>
    </w:p>
    <w:p w14:paraId="5A32885A" w14:textId="77777777" w:rsidR="000F0933" w:rsidRPr="000F0933" w:rsidRDefault="000F0933" w:rsidP="000F0933">
      <w:pPr>
        <w:spacing w:before="100" w:beforeAutospacing="1" w:after="100" w:afterAutospacing="1" w:line="240" w:lineRule="auto"/>
        <w:rPr>
          <w:rFonts w:ascii="Arial" w:hAnsi="Arial" w:cs="Arial"/>
          <w:b/>
          <w:bCs/>
          <w:kern w:val="2"/>
          <w:sz w:val="24"/>
          <w:szCs w:val="24"/>
          <w14:ligatures w14:val="standardContextual"/>
        </w:rPr>
      </w:pPr>
      <w:r w:rsidRPr="000F0933">
        <w:rPr>
          <w:rFonts w:ascii="Arial" w:hAnsi="Arial" w:cs="Arial"/>
          <w:b/>
          <w:bCs/>
          <w:kern w:val="2"/>
          <w:sz w:val="24"/>
          <w:szCs w:val="24"/>
          <w14:ligatures w14:val="standardContextual"/>
        </w:rPr>
        <w:t>High Court Blocks Housing Development on Edge of Domesday Book Village</w:t>
      </w:r>
    </w:p>
    <w:p w14:paraId="5FA5BE62" w14:textId="22C44A0A" w:rsidR="000F0933" w:rsidRPr="000F0933" w:rsidRDefault="000F0933" w:rsidP="000F0933">
      <w:pPr>
        <w:spacing w:before="100" w:beforeAutospacing="1" w:after="100" w:afterAutospacing="1" w:line="240" w:lineRule="auto"/>
        <w:rPr>
          <w:rFonts w:ascii="Arial" w:hAnsi="Arial" w:cs="Arial"/>
          <w:kern w:val="2"/>
          <w:sz w:val="24"/>
          <w:szCs w:val="24"/>
          <w14:ligatures w14:val="standardContextual"/>
        </w:rPr>
      </w:pPr>
      <w:r w:rsidRPr="000F0933">
        <w:rPr>
          <w:rFonts w:ascii="Arial" w:hAnsi="Arial" w:cs="Arial"/>
          <w:kern w:val="2"/>
          <w:sz w:val="24"/>
          <w:szCs w:val="24"/>
          <w14:ligatures w14:val="standardContextual"/>
        </w:rPr>
        <w:t>In a planning context, local authority decision-making is only as good as the advice on which it is based. The High Court made that point in quashing planning consent granted for a controversial housing development on the edge of a historic village mentioned in the Domesday Book.</w:t>
      </w:r>
    </w:p>
    <w:p w14:paraId="74859FB2" w14:textId="77777777" w:rsidR="000F0933" w:rsidRPr="000F0933" w:rsidRDefault="000F0933" w:rsidP="000F0933">
      <w:pPr>
        <w:spacing w:before="100" w:beforeAutospacing="1" w:after="100" w:afterAutospacing="1" w:line="240" w:lineRule="auto"/>
        <w:rPr>
          <w:rFonts w:ascii="Arial" w:hAnsi="Arial" w:cs="Arial"/>
          <w:kern w:val="2"/>
          <w:sz w:val="24"/>
          <w:szCs w:val="24"/>
          <w14:ligatures w14:val="standardContextual"/>
        </w:rPr>
      </w:pPr>
      <w:r w:rsidRPr="000F0933">
        <w:rPr>
          <w:rFonts w:ascii="Arial" w:hAnsi="Arial" w:cs="Arial"/>
          <w:kern w:val="2"/>
          <w:sz w:val="24"/>
          <w:szCs w:val="24"/>
          <w14:ligatures w14:val="standardContextual"/>
        </w:rPr>
        <w:t>The site of the proposed four-home development was an undeveloped field, a small part of which lay within the village conservation area. There were a number of listed buildings nearby and access to the development would be via an unclassified lane that was itself considered a heritage asset.</w:t>
      </w:r>
    </w:p>
    <w:p w14:paraId="454C77A9" w14:textId="77777777" w:rsidR="000F0933" w:rsidRPr="000F0933" w:rsidRDefault="000F0933" w:rsidP="000F0933">
      <w:pPr>
        <w:spacing w:before="100" w:beforeAutospacing="1" w:after="100" w:afterAutospacing="1" w:line="240" w:lineRule="auto"/>
        <w:rPr>
          <w:rFonts w:ascii="Arial" w:hAnsi="Arial" w:cs="Arial"/>
          <w:kern w:val="2"/>
          <w:sz w:val="24"/>
          <w:szCs w:val="24"/>
          <w14:ligatures w14:val="standardContextual"/>
        </w:rPr>
      </w:pPr>
      <w:r w:rsidRPr="000F0933">
        <w:rPr>
          <w:rFonts w:ascii="Arial" w:hAnsi="Arial" w:cs="Arial"/>
          <w:kern w:val="2"/>
          <w:sz w:val="24"/>
          <w:szCs w:val="24"/>
          <w14:ligatures w14:val="standardContextual"/>
        </w:rPr>
        <w:t>In turning down a previous application to develop the site, the local planning authority (LPA) cited, amongst other things, the significant harmful impact of the proposal on the protected lane. Crucially, however, the owners of the site were subsequently granted a lawful development certificate (LDC) under the Town and Country Planning (General Permitted Development) (England) Order 2015.</w:t>
      </w:r>
    </w:p>
    <w:p w14:paraId="21975BF3" w14:textId="77777777" w:rsidR="000F0933" w:rsidRPr="000F0933" w:rsidRDefault="000F0933" w:rsidP="000F0933">
      <w:pPr>
        <w:spacing w:before="100" w:beforeAutospacing="1" w:after="100" w:afterAutospacing="1" w:line="240" w:lineRule="auto"/>
        <w:rPr>
          <w:rFonts w:ascii="Arial" w:hAnsi="Arial" w:cs="Arial"/>
          <w:kern w:val="2"/>
          <w:sz w:val="24"/>
          <w:szCs w:val="24"/>
          <w14:ligatures w14:val="standardContextual"/>
        </w:rPr>
      </w:pPr>
      <w:r w:rsidRPr="000F0933">
        <w:rPr>
          <w:rFonts w:ascii="Arial" w:hAnsi="Arial" w:cs="Arial"/>
          <w:kern w:val="2"/>
          <w:sz w:val="24"/>
          <w:szCs w:val="24"/>
          <w14:ligatures w14:val="standardContextual"/>
        </w:rPr>
        <w:t>The LDC authorised the creation of a means of access to the lane so that the site could be used, for up to 14 days a year, for the purpose of holding a market. It thus created a fallback position that the owners could potentially take up if they were again refused planning consent. Another factor was that the LPA could not show that it had in hand a five-year supply of housing land. That, the owners argued, meant that a tilted balance in favour of the development applied.</w:t>
      </w:r>
    </w:p>
    <w:p w14:paraId="46AF2CAE" w14:textId="776C4864" w:rsidR="000F0933" w:rsidRPr="000F0933" w:rsidRDefault="000F0933" w:rsidP="000F0933">
      <w:pPr>
        <w:spacing w:before="100" w:beforeAutospacing="1" w:after="100" w:afterAutospacing="1" w:line="240" w:lineRule="auto"/>
        <w:rPr>
          <w:rFonts w:ascii="Arial" w:hAnsi="Arial" w:cs="Arial"/>
          <w:kern w:val="2"/>
          <w:sz w:val="24"/>
          <w:szCs w:val="24"/>
          <w14:ligatures w14:val="standardContextual"/>
        </w:rPr>
      </w:pPr>
      <w:r w:rsidRPr="000F0933">
        <w:rPr>
          <w:rFonts w:ascii="Arial" w:hAnsi="Arial" w:cs="Arial"/>
          <w:kern w:val="2"/>
          <w:sz w:val="24"/>
          <w:szCs w:val="24"/>
          <w14:ligatures w14:val="standardContextual"/>
        </w:rPr>
        <w:t>After the owners amended their proposal and again sought planning consent, their application was granted on the casting vote of the chairman of the LPA</w:t>
      </w:r>
      <w:r w:rsidR="00B7558C">
        <w:rPr>
          <w:rFonts w:ascii="Arial" w:hAnsi="Arial" w:cs="Arial"/>
          <w:kern w:val="2"/>
          <w:sz w:val="24"/>
          <w:szCs w:val="24"/>
          <w14:ligatures w14:val="standardContextual"/>
        </w:rPr>
        <w:t>'</w:t>
      </w:r>
      <w:r w:rsidRPr="000F0933">
        <w:rPr>
          <w:rFonts w:ascii="Arial" w:hAnsi="Arial" w:cs="Arial"/>
          <w:kern w:val="2"/>
          <w:sz w:val="24"/>
          <w:szCs w:val="24"/>
          <w14:ligatures w14:val="standardContextual"/>
        </w:rPr>
        <w:t>s planning committee. In upholding a challenge to the permission brought by the local parish council, however, the Court detected errors of law in advice given to members of the committee by the LPA</w:t>
      </w:r>
      <w:r w:rsidR="00B7558C">
        <w:rPr>
          <w:rFonts w:ascii="Arial" w:hAnsi="Arial" w:cs="Arial"/>
          <w:kern w:val="2"/>
          <w:sz w:val="24"/>
          <w:szCs w:val="24"/>
          <w14:ligatures w14:val="standardContextual"/>
        </w:rPr>
        <w:t>'</w:t>
      </w:r>
      <w:r w:rsidRPr="000F0933">
        <w:rPr>
          <w:rFonts w:ascii="Arial" w:hAnsi="Arial" w:cs="Arial"/>
          <w:kern w:val="2"/>
          <w:sz w:val="24"/>
          <w:szCs w:val="24"/>
          <w14:ligatures w14:val="standardContextual"/>
        </w:rPr>
        <w:t>s professional planning officers.</w:t>
      </w:r>
    </w:p>
    <w:p w14:paraId="4951D9EA" w14:textId="099B1EAD" w:rsidR="000F0933" w:rsidRDefault="000F0933" w:rsidP="000F0933">
      <w:pPr>
        <w:spacing w:before="100" w:beforeAutospacing="1" w:after="100" w:afterAutospacing="1" w:line="240" w:lineRule="auto"/>
        <w:rPr>
          <w:rFonts w:ascii="Arial" w:hAnsi="Arial" w:cs="Arial"/>
          <w:kern w:val="2"/>
          <w:sz w:val="24"/>
          <w:szCs w:val="24"/>
          <w14:ligatures w14:val="standardContextual"/>
        </w:rPr>
      </w:pPr>
      <w:r w:rsidRPr="000F0933">
        <w:rPr>
          <w:rFonts w:ascii="Arial" w:hAnsi="Arial" w:cs="Arial"/>
          <w:kern w:val="2"/>
          <w:sz w:val="24"/>
          <w:szCs w:val="24"/>
          <w14:ligatures w14:val="standardContextual"/>
        </w:rPr>
        <w:t>Members were not adequately directed in written form on how they should approach the contentious fallback position. Important issues were conflated in an officer</w:t>
      </w:r>
      <w:r w:rsidR="00B7558C">
        <w:rPr>
          <w:rFonts w:ascii="Arial" w:hAnsi="Arial" w:cs="Arial"/>
          <w:kern w:val="2"/>
          <w:sz w:val="24"/>
          <w:szCs w:val="24"/>
          <w14:ligatures w14:val="standardContextual"/>
        </w:rPr>
        <w:t>'</w:t>
      </w:r>
      <w:r w:rsidRPr="000F0933">
        <w:rPr>
          <w:rFonts w:ascii="Arial" w:hAnsi="Arial" w:cs="Arial"/>
          <w:kern w:val="2"/>
          <w:sz w:val="24"/>
          <w:szCs w:val="24"/>
          <w14:ligatures w14:val="standardContextual"/>
        </w:rPr>
        <w:t>s report and its conclusion that the development would cause no harm to listed buildings was infected by flawed logic. Members were not provided with a proper understanding of how to weigh the adverse impact of the proposal on heritage assets against public benefits and whether the tilted balance applied.</w:t>
      </w:r>
    </w:p>
    <w:p w14:paraId="597EC5AB" w14:textId="77777777" w:rsidR="00F319EF" w:rsidRDefault="00F319EF" w:rsidP="00F319EF">
      <w:pPr>
        <w:spacing w:before="100" w:beforeAutospacing="1" w:after="100" w:afterAutospacing="1" w:line="240" w:lineRule="auto"/>
        <w:rPr>
          <w:rFonts w:ascii="Arial" w:hAnsi="Arial" w:cs="Arial"/>
          <w:sz w:val="24"/>
          <w:szCs w:val="24"/>
        </w:rPr>
      </w:pPr>
      <w:r w:rsidRPr="00F319EF">
        <w:rPr>
          <w:rFonts w:ascii="Arial" w:hAnsi="Arial" w:cs="Arial"/>
          <w:sz w:val="24"/>
          <w:szCs w:val="24"/>
        </w:rPr>
        <w:t>We can advise you on all aspects of planning law.</w:t>
      </w:r>
      <w:r>
        <w:rPr>
          <w:rFonts w:ascii="Arial" w:hAnsi="Arial" w:cs="Arial"/>
          <w:sz w:val="24"/>
          <w:szCs w:val="24"/>
        </w:rPr>
        <w:t xml:space="preserve"> Contact </w:t>
      </w:r>
      <w:r w:rsidRPr="00CA6F42">
        <w:rPr>
          <w:rFonts w:ascii="Arial" w:hAnsi="Arial" w:cs="Arial"/>
          <w:b/>
          <w:color w:val="FF0000"/>
          <w:sz w:val="24"/>
          <w:szCs w:val="24"/>
        </w:rPr>
        <w:t>&lt;&lt;</w:t>
      </w:r>
      <w:r w:rsidRPr="001B575A">
        <w:rPr>
          <w:rFonts w:ascii="Arial" w:hAnsi="Arial" w:cs="Arial"/>
          <w:b/>
          <w:bCs/>
          <w:color w:val="FF0000"/>
          <w:sz w:val="24"/>
          <w:szCs w:val="24"/>
        </w:rPr>
        <w:t>CONTACT DETAILS</w:t>
      </w:r>
      <w:r w:rsidRPr="00CA6F42">
        <w:rPr>
          <w:rFonts w:ascii="Arial" w:hAnsi="Arial" w:cs="Arial"/>
          <w:b/>
          <w:color w:val="FF0000"/>
          <w:sz w:val="24"/>
          <w:szCs w:val="24"/>
        </w:rPr>
        <w:t>&gt;&gt;</w:t>
      </w:r>
      <w:r w:rsidRPr="00774293">
        <w:rPr>
          <w:rFonts w:ascii="Arial" w:hAnsi="Arial" w:cs="Arial"/>
          <w:sz w:val="24"/>
          <w:szCs w:val="24"/>
        </w:rPr>
        <w:t xml:space="preserve"> </w:t>
      </w:r>
      <w:r>
        <w:rPr>
          <w:rFonts w:ascii="Arial" w:hAnsi="Arial" w:cs="Arial"/>
          <w:sz w:val="24"/>
          <w:szCs w:val="24"/>
        </w:rPr>
        <w:t>for advice</w:t>
      </w:r>
      <w:r w:rsidRPr="00A656CF">
        <w:rPr>
          <w:rFonts w:ascii="Arial" w:hAnsi="Arial" w:cs="Arial"/>
          <w:sz w:val="24"/>
          <w:szCs w:val="24"/>
        </w:rPr>
        <w:t>.</w:t>
      </w:r>
    </w:p>
    <w:p w14:paraId="6421C384" w14:textId="3FA5DF92" w:rsidR="000F0933" w:rsidRPr="000F0933" w:rsidRDefault="000F0933" w:rsidP="00CF0E45">
      <w:pPr>
        <w:spacing w:after="0" w:line="240" w:lineRule="auto"/>
        <w:rPr>
          <w:rFonts w:ascii="Arial" w:hAnsi="Arial" w:cs="Arial"/>
          <w:sz w:val="24"/>
          <w:szCs w:val="24"/>
        </w:rPr>
      </w:pPr>
      <w:r w:rsidRPr="000F0933">
        <w:rPr>
          <w:rFonts w:ascii="Arial" w:hAnsi="Arial" w:cs="Arial"/>
          <w:b/>
          <w:bCs/>
          <w:kern w:val="2"/>
          <w:sz w:val="24"/>
          <w:szCs w:val="24"/>
          <w14:ligatures w14:val="standardContextual"/>
        </w:rPr>
        <w:lastRenderedPageBreak/>
        <w:t>Partner Note</w:t>
      </w:r>
    </w:p>
    <w:p w14:paraId="7E56932A" w14:textId="77777777" w:rsidR="000F0933" w:rsidRPr="000F0933" w:rsidRDefault="000F0933" w:rsidP="00B31606">
      <w:pPr>
        <w:spacing w:after="0" w:line="240" w:lineRule="auto"/>
        <w:rPr>
          <w:rFonts w:ascii="Arial" w:hAnsi="Arial" w:cs="Arial"/>
          <w:i/>
          <w:iCs/>
          <w:kern w:val="2"/>
          <w:sz w:val="24"/>
          <w:szCs w:val="24"/>
          <w14:ligatures w14:val="standardContextual"/>
        </w:rPr>
      </w:pPr>
      <w:r w:rsidRPr="000F0933">
        <w:rPr>
          <w:rFonts w:ascii="Arial" w:hAnsi="Arial" w:cs="Arial"/>
          <w:i/>
          <w:iCs/>
          <w:kern w:val="2"/>
          <w:sz w:val="24"/>
          <w:szCs w:val="24"/>
          <w14:ligatures w14:val="standardContextual"/>
        </w:rPr>
        <w:t xml:space="preserve">R on the Application of </w:t>
      </w:r>
      <w:proofErr w:type="spellStart"/>
      <w:r w:rsidRPr="000F0933">
        <w:rPr>
          <w:rFonts w:ascii="Arial" w:hAnsi="Arial" w:cs="Arial"/>
          <w:i/>
          <w:iCs/>
          <w:kern w:val="2"/>
          <w:sz w:val="24"/>
          <w:szCs w:val="24"/>
          <w14:ligatures w14:val="standardContextual"/>
        </w:rPr>
        <w:t>Widdington</w:t>
      </w:r>
      <w:proofErr w:type="spellEnd"/>
      <w:r w:rsidRPr="000F0933">
        <w:rPr>
          <w:rFonts w:ascii="Arial" w:hAnsi="Arial" w:cs="Arial"/>
          <w:i/>
          <w:iCs/>
          <w:kern w:val="2"/>
          <w:sz w:val="24"/>
          <w:szCs w:val="24"/>
          <w14:ligatures w14:val="standardContextual"/>
        </w:rPr>
        <w:t xml:space="preserve"> Parish Council v Uttlesford District Council [2023] EWHC 1709 (Admin)</w:t>
      </w:r>
    </w:p>
    <w:p w14:paraId="4093B986" w14:textId="77777777" w:rsidR="00F319EF" w:rsidRPr="00F319EF" w:rsidRDefault="00F319EF" w:rsidP="00F319EF">
      <w:pPr>
        <w:spacing w:before="100" w:beforeAutospacing="1" w:after="100" w:afterAutospacing="1" w:line="240" w:lineRule="auto"/>
        <w:rPr>
          <w:rFonts w:ascii="Arial" w:hAnsi="Arial" w:cs="Arial"/>
          <w:b/>
          <w:bCs/>
          <w:kern w:val="2"/>
          <w:sz w:val="24"/>
          <w:szCs w:val="24"/>
          <w14:ligatures w14:val="standardContextual"/>
        </w:rPr>
      </w:pPr>
      <w:r w:rsidRPr="00F319EF">
        <w:rPr>
          <w:rFonts w:ascii="Arial" w:hAnsi="Arial" w:cs="Arial"/>
          <w:b/>
          <w:bCs/>
          <w:kern w:val="2"/>
          <w:sz w:val="24"/>
          <w:szCs w:val="24"/>
          <w14:ligatures w14:val="standardContextual"/>
        </w:rPr>
        <w:t>Outdoor Advertising, Light Pollution and a Legal Battle Over a Bus Shelter</w:t>
      </w:r>
    </w:p>
    <w:p w14:paraId="7E4121DE" w14:textId="77777777" w:rsidR="00F319EF" w:rsidRPr="00F319EF" w:rsidRDefault="00F319EF" w:rsidP="00F319EF">
      <w:pPr>
        <w:spacing w:before="100" w:beforeAutospacing="1" w:after="100" w:afterAutospacing="1" w:line="240" w:lineRule="auto"/>
        <w:rPr>
          <w:rFonts w:ascii="Arial" w:hAnsi="Arial" w:cs="Arial"/>
          <w:kern w:val="2"/>
          <w:sz w:val="24"/>
          <w:szCs w:val="24"/>
          <w14:ligatures w14:val="standardContextual"/>
        </w:rPr>
      </w:pPr>
      <w:r w:rsidRPr="00F319EF">
        <w:rPr>
          <w:rFonts w:ascii="Arial" w:hAnsi="Arial" w:cs="Arial"/>
          <w:kern w:val="2"/>
          <w:sz w:val="24"/>
          <w:szCs w:val="24"/>
          <w14:ligatures w14:val="standardContextual"/>
        </w:rPr>
        <w:t>Light pollution generated by hi-tech digital advertising displays can be a source of bitter complaint. However, such concerns were insufficient to persuade the High Court to overturn permission granted for the inclusion of one such display in a proposed new bus shelter.</w:t>
      </w:r>
    </w:p>
    <w:p w14:paraId="23BD39D6" w14:textId="1E32A3D5" w:rsidR="00F319EF" w:rsidRPr="00F319EF" w:rsidRDefault="00F319EF" w:rsidP="00F319EF">
      <w:pPr>
        <w:spacing w:before="100" w:beforeAutospacing="1" w:after="100" w:afterAutospacing="1" w:line="240" w:lineRule="auto"/>
        <w:rPr>
          <w:rFonts w:ascii="Arial" w:hAnsi="Arial" w:cs="Arial"/>
          <w:kern w:val="2"/>
          <w:sz w:val="24"/>
          <w:szCs w:val="24"/>
          <w14:ligatures w14:val="standardContextual"/>
        </w:rPr>
      </w:pPr>
      <w:r w:rsidRPr="00F319EF">
        <w:rPr>
          <w:rFonts w:ascii="Arial" w:hAnsi="Arial" w:cs="Arial"/>
          <w:kern w:val="2"/>
          <w:sz w:val="24"/>
          <w:szCs w:val="24"/>
          <w14:ligatures w14:val="standardContextual"/>
        </w:rPr>
        <w:t>A householder launched judicial review proceedings against the backdrop of a local authority</w:t>
      </w:r>
      <w:r w:rsidR="00B7558C">
        <w:rPr>
          <w:rFonts w:ascii="Arial" w:hAnsi="Arial" w:cs="Arial"/>
          <w:kern w:val="2"/>
          <w:sz w:val="24"/>
          <w:szCs w:val="24"/>
          <w14:ligatures w14:val="standardContextual"/>
        </w:rPr>
        <w:t>'</w:t>
      </w:r>
      <w:r w:rsidRPr="00F319EF">
        <w:rPr>
          <w:rFonts w:ascii="Arial" w:hAnsi="Arial" w:cs="Arial"/>
          <w:kern w:val="2"/>
          <w:sz w:val="24"/>
          <w:szCs w:val="24"/>
          <w14:ligatures w14:val="standardContextual"/>
        </w:rPr>
        <w:t>s multi-million-pound plans to replace its aging bus stop infrastructure and an outdoor advertising provider</w:t>
      </w:r>
      <w:r w:rsidR="00B7558C">
        <w:rPr>
          <w:rFonts w:ascii="Arial" w:hAnsi="Arial" w:cs="Arial"/>
          <w:kern w:val="2"/>
          <w:sz w:val="24"/>
          <w:szCs w:val="24"/>
          <w14:ligatures w14:val="standardContextual"/>
        </w:rPr>
        <w:t>'</w:t>
      </w:r>
      <w:r w:rsidRPr="00F319EF">
        <w:rPr>
          <w:rFonts w:ascii="Arial" w:hAnsi="Arial" w:cs="Arial"/>
          <w:kern w:val="2"/>
          <w:sz w:val="24"/>
          <w:szCs w:val="24"/>
          <w14:ligatures w14:val="standardContextual"/>
        </w:rPr>
        <w:t>s proposal to install digital liquid crystal displays at 158 existing advertising sites in the area, including 110 bus shelters.</w:t>
      </w:r>
    </w:p>
    <w:p w14:paraId="2D6087B5" w14:textId="77777777" w:rsidR="00F319EF" w:rsidRPr="00F319EF" w:rsidRDefault="00F319EF" w:rsidP="00F319EF">
      <w:pPr>
        <w:spacing w:before="100" w:beforeAutospacing="1" w:after="100" w:afterAutospacing="1" w:line="240" w:lineRule="auto"/>
        <w:rPr>
          <w:rFonts w:ascii="Arial" w:hAnsi="Arial" w:cs="Arial"/>
          <w:kern w:val="2"/>
          <w:sz w:val="24"/>
          <w:szCs w:val="24"/>
          <w14:ligatures w14:val="standardContextual"/>
        </w:rPr>
      </w:pPr>
      <w:r w:rsidRPr="00F319EF">
        <w:rPr>
          <w:rFonts w:ascii="Arial" w:hAnsi="Arial" w:cs="Arial"/>
          <w:kern w:val="2"/>
          <w:sz w:val="24"/>
          <w:szCs w:val="24"/>
          <w14:ligatures w14:val="standardContextual"/>
        </w:rPr>
        <w:t>The focus of his complaint was the proposed inclusion of such a display in a new bus shelter to be built a few metres from his home. The shelter formerly featured back-illuminated, double-sided posters in paper form, but its replacement would be fitted with one of the new state-of-the-art displays.</w:t>
      </w:r>
    </w:p>
    <w:p w14:paraId="6B42F0BC" w14:textId="77777777" w:rsidR="00F319EF" w:rsidRPr="00F319EF" w:rsidRDefault="00F319EF" w:rsidP="00F319EF">
      <w:pPr>
        <w:spacing w:before="100" w:beforeAutospacing="1" w:after="100" w:afterAutospacing="1" w:line="240" w:lineRule="auto"/>
        <w:rPr>
          <w:rFonts w:ascii="Arial" w:hAnsi="Arial" w:cs="Arial"/>
          <w:kern w:val="2"/>
          <w:sz w:val="24"/>
          <w:szCs w:val="24"/>
          <w14:ligatures w14:val="standardContextual"/>
        </w:rPr>
      </w:pPr>
      <w:r w:rsidRPr="00F319EF">
        <w:rPr>
          <w:rFonts w:ascii="Arial" w:hAnsi="Arial" w:cs="Arial"/>
          <w:kern w:val="2"/>
          <w:sz w:val="24"/>
          <w:szCs w:val="24"/>
          <w14:ligatures w14:val="standardContextual"/>
        </w:rPr>
        <w:t>There was no need to obtain planning permission for the replacement shelter in that the proposed works fell within the ambit of the Town and Country Planning (General Permitted Development) (England) Order 2015. The provider, however, required advertising consent under the Town and Country Planning (Control of Advertisements) (England) Regulations 2007.</w:t>
      </w:r>
    </w:p>
    <w:p w14:paraId="021A4F2B" w14:textId="2F21D5FC" w:rsidR="00F319EF" w:rsidRPr="00F319EF" w:rsidRDefault="00F319EF" w:rsidP="00F319EF">
      <w:pPr>
        <w:spacing w:before="100" w:beforeAutospacing="1" w:after="100" w:afterAutospacing="1" w:line="240" w:lineRule="auto"/>
        <w:rPr>
          <w:rFonts w:ascii="Arial" w:hAnsi="Arial" w:cs="Arial"/>
          <w:kern w:val="2"/>
          <w:sz w:val="24"/>
          <w:szCs w:val="24"/>
          <w14:ligatures w14:val="standardContextual"/>
        </w:rPr>
      </w:pPr>
      <w:r w:rsidRPr="00F319EF">
        <w:rPr>
          <w:rFonts w:ascii="Arial" w:hAnsi="Arial" w:cs="Arial"/>
          <w:kern w:val="2"/>
          <w:sz w:val="24"/>
          <w:szCs w:val="24"/>
          <w14:ligatures w14:val="standardContextual"/>
        </w:rPr>
        <w:t>A planning officer</w:t>
      </w:r>
      <w:r w:rsidR="00B7558C">
        <w:rPr>
          <w:rFonts w:ascii="Arial" w:hAnsi="Arial" w:cs="Arial"/>
          <w:kern w:val="2"/>
          <w:sz w:val="24"/>
          <w:szCs w:val="24"/>
          <w14:ligatures w14:val="standardContextual"/>
        </w:rPr>
        <w:t>'</w:t>
      </w:r>
      <w:r w:rsidRPr="00F319EF">
        <w:rPr>
          <w:rFonts w:ascii="Arial" w:hAnsi="Arial" w:cs="Arial"/>
          <w:kern w:val="2"/>
          <w:sz w:val="24"/>
          <w:szCs w:val="24"/>
          <w14:ligatures w14:val="standardContextual"/>
        </w:rPr>
        <w:t>s report considered that the display, together with smaller screens suitable for public information, would be acceptable in terms of design and that their size, positioning and brightness would result in a neutral impact on the immediate area. The council granted advertising consent subject to a number of conditions, including a restriction on the brightness level of the display</w:t>
      </w:r>
      <w:r w:rsidR="00B7558C">
        <w:rPr>
          <w:rFonts w:ascii="Arial" w:hAnsi="Arial" w:cs="Arial"/>
          <w:kern w:val="2"/>
          <w:sz w:val="24"/>
          <w:szCs w:val="24"/>
          <w14:ligatures w14:val="standardContextual"/>
        </w:rPr>
        <w:t>'</w:t>
      </w:r>
      <w:r w:rsidRPr="00F319EF">
        <w:rPr>
          <w:rFonts w:ascii="Arial" w:hAnsi="Arial" w:cs="Arial"/>
          <w:kern w:val="2"/>
          <w:sz w:val="24"/>
          <w:szCs w:val="24"/>
          <w14:ligatures w14:val="standardContextual"/>
        </w:rPr>
        <w:t>s night-time illumination.</w:t>
      </w:r>
    </w:p>
    <w:p w14:paraId="465BC344" w14:textId="65A998A1" w:rsidR="00F319EF" w:rsidRPr="00F319EF" w:rsidRDefault="00F319EF" w:rsidP="00F319EF">
      <w:pPr>
        <w:spacing w:before="100" w:beforeAutospacing="1" w:after="100" w:afterAutospacing="1" w:line="240" w:lineRule="auto"/>
        <w:rPr>
          <w:rFonts w:ascii="Arial" w:hAnsi="Arial" w:cs="Arial"/>
          <w:kern w:val="2"/>
          <w:sz w:val="24"/>
          <w:szCs w:val="24"/>
          <w14:ligatures w14:val="standardContextual"/>
        </w:rPr>
      </w:pPr>
      <w:r w:rsidRPr="00F319EF">
        <w:rPr>
          <w:rFonts w:ascii="Arial" w:hAnsi="Arial" w:cs="Arial"/>
          <w:kern w:val="2"/>
          <w:sz w:val="24"/>
          <w:szCs w:val="24"/>
          <w14:ligatures w14:val="standardContextual"/>
        </w:rPr>
        <w:t>Challenging that decision, the householder argued that he and his neighbours had a legitimate expectation that they would be consulted before consent was granted. There was, he argued, a failure to consider a local planning policy which required advertising positively to contribute to an area</w:t>
      </w:r>
      <w:r w:rsidR="00B7558C">
        <w:rPr>
          <w:rFonts w:ascii="Arial" w:hAnsi="Arial" w:cs="Arial"/>
          <w:kern w:val="2"/>
          <w:sz w:val="24"/>
          <w:szCs w:val="24"/>
          <w14:ligatures w14:val="standardContextual"/>
        </w:rPr>
        <w:t>'</w:t>
      </w:r>
      <w:r w:rsidRPr="00F319EF">
        <w:rPr>
          <w:rFonts w:ascii="Arial" w:hAnsi="Arial" w:cs="Arial"/>
          <w:kern w:val="2"/>
          <w:sz w:val="24"/>
          <w:szCs w:val="24"/>
          <w14:ligatures w14:val="standardContextual"/>
        </w:rPr>
        <w:t>s character and appearance. He said that there had been no assessment of the impact of the display, particularly in terms of light pollution, at the specific bus shelter.</w:t>
      </w:r>
    </w:p>
    <w:p w14:paraId="495EECB5" w14:textId="5F5939AC" w:rsidR="00F319EF" w:rsidRPr="00F319EF" w:rsidRDefault="00F319EF" w:rsidP="00F319EF">
      <w:pPr>
        <w:spacing w:before="100" w:beforeAutospacing="1" w:after="100" w:afterAutospacing="1" w:line="240" w:lineRule="auto"/>
        <w:rPr>
          <w:rFonts w:ascii="Arial" w:hAnsi="Arial" w:cs="Arial"/>
          <w:kern w:val="2"/>
          <w:sz w:val="24"/>
          <w:szCs w:val="24"/>
          <w14:ligatures w14:val="standardContextual"/>
        </w:rPr>
      </w:pPr>
      <w:r w:rsidRPr="00F319EF">
        <w:rPr>
          <w:rFonts w:ascii="Arial" w:hAnsi="Arial" w:cs="Arial"/>
          <w:kern w:val="2"/>
          <w:sz w:val="24"/>
          <w:szCs w:val="24"/>
          <w14:ligatures w14:val="standardContextual"/>
        </w:rPr>
        <w:t>Dismissing his case, however, the Court found that the council had, in substance, taken the policy into account. The focus of the Regulations was in any event on amenity and public safety: improving the public realm and positively enhancing the setting of advertising were only relevant in that context.</w:t>
      </w:r>
    </w:p>
    <w:p w14:paraId="59ABC6E6" w14:textId="097FF39D" w:rsidR="00F319EF" w:rsidRDefault="00F319EF" w:rsidP="00F319EF">
      <w:pPr>
        <w:spacing w:before="100" w:beforeAutospacing="1" w:after="100" w:afterAutospacing="1" w:line="240" w:lineRule="auto"/>
        <w:rPr>
          <w:rFonts w:ascii="Arial" w:hAnsi="Arial" w:cs="Arial"/>
          <w:kern w:val="2"/>
          <w:sz w:val="24"/>
          <w:szCs w:val="24"/>
          <w14:ligatures w14:val="standardContextual"/>
        </w:rPr>
      </w:pPr>
      <w:r w:rsidRPr="00F319EF">
        <w:rPr>
          <w:rFonts w:ascii="Arial" w:hAnsi="Arial" w:cs="Arial"/>
          <w:kern w:val="2"/>
          <w:sz w:val="24"/>
          <w:szCs w:val="24"/>
          <w14:ligatures w14:val="standardContextual"/>
        </w:rPr>
        <w:t>Although the planning officer</w:t>
      </w:r>
      <w:r w:rsidR="00B7558C">
        <w:rPr>
          <w:rFonts w:ascii="Arial" w:hAnsi="Arial" w:cs="Arial"/>
          <w:kern w:val="2"/>
          <w:sz w:val="24"/>
          <w:szCs w:val="24"/>
          <w14:ligatures w14:val="standardContextual"/>
        </w:rPr>
        <w:t>'</w:t>
      </w:r>
      <w:r w:rsidRPr="00F319EF">
        <w:rPr>
          <w:rFonts w:ascii="Arial" w:hAnsi="Arial" w:cs="Arial"/>
          <w:kern w:val="2"/>
          <w:sz w:val="24"/>
          <w:szCs w:val="24"/>
          <w14:ligatures w14:val="standardContextual"/>
        </w:rPr>
        <w:t xml:space="preserve">s report referred to advertising providing an income stream to the council, the Court rejected arguments that immaterial considerations had been </w:t>
      </w:r>
      <w:proofErr w:type="gramStart"/>
      <w:r w:rsidRPr="00F319EF">
        <w:rPr>
          <w:rFonts w:ascii="Arial" w:hAnsi="Arial" w:cs="Arial"/>
          <w:kern w:val="2"/>
          <w:sz w:val="24"/>
          <w:szCs w:val="24"/>
          <w14:ligatures w14:val="standardContextual"/>
        </w:rPr>
        <w:t>taken into account</w:t>
      </w:r>
      <w:proofErr w:type="gramEnd"/>
      <w:r w:rsidRPr="00F319EF">
        <w:rPr>
          <w:rFonts w:ascii="Arial" w:hAnsi="Arial" w:cs="Arial"/>
          <w:kern w:val="2"/>
          <w:sz w:val="24"/>
          <w:szCs w:val="24"/>
          <w14:ligatures w14:val="standardContextual"/>
        </w:rPr>
        <w:t>. The council had used best practice to determine as a matter of planning judgment the degree of illumination it would approve at the specific bus shelter. There was nothing exceptional about the provider</w:t>
      </w:r>
      <w:r w:rsidR="00B7558C">
        <w:rPr>
          <w:rFonts w:ascii="Arial" w:hAnsi="Arial" w:cs="Arial"/>
          <w:kern w:val="2"/>
          <w:sz w:val="24"/>
          <w:szCs w:val="24"/>
          <w14:ligatures w14:val="standardContextual"/>
        </w:rPr>
        <w:t>'</w:t>
      </w:r>
      <w:r w:rsidRPr="00F319EF">
        <w:rPr>
          <w:rFonts w:ascii="Arial" w:hAnsi="Arial" w:cs="Arial"/>
          <w:kern w:val="2"/>
          <w:sz w:val="24"/>
          <w:szCs w:val="24"/>
          <w14:ligatures w14:val="standardContextual"/>
        </w:rPr>
        <w:t xml:space="preserve">s application </w:t>
      </w:r>
      <w:r w:rsidRPr="00F319EF">
        <w:rPr>
          <w:rFonts w:ascii="Arial" w:hAnsi="Arial" w:cs="Arial"/>
          <w:kern w:val="2"/>
          <w:sz w:val="24"/>
          <w:szCs w:val="24"/>
          <w14:ligatures w14:val="standardContextual"/>
        </w:rPr>
        <w:lastRenderedPageBreak/>
        <w:t>and the council had given no clear, unambiguous and unqualified undertaking that it would be the subject of public consultation.</w:t>
      </w:r>
    </w:p>
    <w:p w14:paraId="0900C42B" w14:textId="40D1EDCE" w:rsidR="00F319EF" w:rsidRPr="00F319EF" w:rsidRDefault="00F319EF" w:rsidP="00F319EF">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It is important to source expert legal guidance in matters concerning planning and light pollution. Our specialist team can advise.</w:t>
      </w:r>
    </w:p>
    <w:p w14:paraId="2DFA5C05" w14:textId="77777777" w:rsidR="00F319EF" w:rsidRPr="00F319EF" w:rsidRDefault="00F319EF" w:rsidP="00F319EF">
      <w:pPr>
        <w:spacing w:after="0" w:line="240" w:lineRule="auto"/>
        <w:rPr>
          <w:rFonts w:ascii="Arial" w:hAnsi="Arial" w:cs="Arial"/>
          <w:b/>
          <w:bCs/>
          <w:kern w:val="2"/>
          <w:sz w:val="24"/>
          <w:szCs w:val="24"/>
          <w14:ligatures w14:val="standardContextual"/>
        </w:rPr>
      </w:pPr>
      <w:r w:rsidRPr="00F319EF">
        <w:rPr>
          <w:rFonts w:ascii="Arial" w:hAnsi="Arial" w:cs="Arial"/>
          <w:b/>
          <w:bCs/>
          <w:kern w:val="2"/>
          <w:sz w:val="24"/>
          <w:szCs w:val="24"/>
          <w14:ligatures w14:val="standardContextual"/>
        </w:rPr>
        <w:t>Partner Note</w:t>
      </w:r>
    </w:p>
    <w:p w14:paraId="78A8E5F5" w14:textId="77777777" w:rsidR="00F319EF" w:rsidRPr="00F319EF" w:rsidRDefault="00F319EF" w:rsidP="00F319EF">
      <w:pPr>
        <w:spacing w:after="0" w:line="240" w:lineRule="auto"/>
        <w:rPr>
          <w:rFonts w:ascii="Arial" w:hAnsi="Arial" w:cs="Arial"/>
          <w:i/>
          <w:iCs/>
          <w:kern w:val="2"/>
          <w:sz w:val="24"/>
          <w:szCs w:val="24"/>
          <w14:ligatures w14:val="standardContextual"/>
        </w:rPr>
      </w:pPr>
      <w:r w:rsidRPr="00F319EF">
        <w:rPr>
          <w:rFonts w:ascii="Arial" w:hAnsi="Arial" w:cs="Arial"/>
          <w:i/>
          <w:iCs/>
          <w:kern w:val="2"/>
          <w:sz w:val="24"/>
          <w:szCs w:val="24"/>
          <w14:ligatures w14:val="standardContextual"/>
        </w:rPr>
        <w:t>R on the Application of Whiteside v London Borough of Croydon [2023] EWHC 1806 (Admin)</w:t>
      </w:r>
    </w:p>
    <w:p w14:paraId="60A8E5B8" w14:textId="77777777" w:rsidR="00F319EF" w:rsidRPr="00F319EF" w:rsidRDefault="00F319EF" w:rsidP="00F319EF">
      <w:pPr>
        <w:spacing w:before="100" w:beforeAutospacing="1" w:after="100" w:afterAutospacing="1" w:line="240" w:lineRule="auto"/>
        <w:rPr>
          <w:rFonts w:ascii="Arial" w:hAnsi="Arial" w:cs="Arial"/>
          <w:b/>
          <w:bCs/>
          <w:kern w:val="2"/>
          <w:sz w:val="24"/>
          <w:szCs w:val="24"/>
          <w14:ligatures w14:val="standardContextual"/>
        </w:rPr>
      </w:pPr>
      <w:r w:rsidRPr="00F319EF">
        <w:rPr>
          <w:rFonts w:ascii="Arial" w:hAnsi="Arial" w:cs="Arial"/>
          <w:b/>
          <w:bCs/>
          <w:kern w:val="2"/>
          <w:sz w:val="24"/>
          <w:szCs w:val="24"/>
          <w14:ligatures w14:val="standardContextual"/>
        </w:rPr>
        <w:t>Planning Permission for Exploratory Gas Drilling in Scenic Location Upheld</w:t>
      </w:r>
    </w:p>
    <w:p w14:paraId="4A81BBE1" w14:textId="5DDD6E9B" w:rsidR="00F319EF" w:rsidRPr="00F319EF" w:rsidRDefault="00F319EF" w:rsidP="00F319EF">
      <w:pPr>
        <w:spacing w:before="100" w:beforeAutospacing="1" w:after="100" w:afterAutospacing="1" w:line="240" w:lineRule="auto"/>
        <w:rPr>
          <w:rFonts w:ascii="Arial" w:hAnsi="Arial" w:cs="Arial"/>
          <w:kern w:val="2"/>
          <w:sz w:val="24"/>
          <w:szCs w:val="24"/>
          <w14:ligatures w14:val="standardContextual"/>
        </w:rPr>
      </w:pPr>
      <w:r w:rsidRPr="00F319EF">
        <w:rPr>
          <w:rFonts w:ascii="Arial" w:hAnsi="Arial" w:cs="Arial"/>
          <w:kern w:val="2"/>
          <w:sz w:val="24"/>
          <w:szCs w:val="24"/>
          <w14:ligatures w14:val="standardContextual"/>
        </w:rPr>
        <w:t>The UK is transitioning towards renewable sources of energy but, so far as planning policy is concerned, extraction of fossil fuels for now remains essential to meet the nation</w:t>
      </w:r>
      <w:r w:rsidR="00B7558C">
        <w:rPr>
          <w:rFonts w:ascii="Arial" w:hAnsi="Arial" w:cs="Arial"/>
          <w:kern w:val="2"/>
          <w:sz w:val="24"/>
          <w:szCs w:val="24"/>
          <w14:ligatures w14:val="standardContextual"/>
        </w:rPr>
        <w:t>'</w:t>
      </w:r>
      <w:r w:rsidRPr="00F319EF">
        <w:rPr>
          <w:rFonts w:ascii="Arial" w:hAnsi="Arial" w:cs="Arial"/>
          <w:kern w:val="2"/>
          <w:sz w:val="24"/>
          <w:szCs w:val="24"/>
          <w14:ligatures w14:val="standardContextual"/>
        </w:rPr>
        <w:t>s needs. The point was made by the High Court</w:t>
      </w:r>
      <w:r w:rsidR="00B7558C">
        <w:rPr>
          <w:rFonts w:ascii="Arial" w:hAnsi="Arial" w:cs="Arial"/>
          <w:kern w:val="2"/>
          <w:sz w:val="24"/>
          <w:szCs w:val="24"/>
          <w14:ligatures w14:val="standardContextual"/>
        </w:rPr>
        <w:t>'</w:t>
      </w:r>
      <w:r w:rsidRPr="00F319EF">
        <w:rPr>
          <w:rFonts w:ascii="Arial" w:hAnsi="Arial" w:cs="Arial"/>
          <w:kern w:val="2"/>
          <w:sz w:val="24"/>
          <w:szCs w:val="24"/>
          <w14:ligatures w14:val="standardContextual"/>
        </w:rPr>
        <w:t>s decision to uphold planning permission for an exploratory gas drilling operation in an area renowned for its scenic beauty.</w:t>
      </w:r>
    </w:p>
    <w:p w14:paraId="6E118020" w14:textId="77777777" w:rsidR="00F319EF" w:rsidRPr="00F319EF" w:rsidRDefault="00F319EF" w:rsidP="00F319EF">
      <w:pPr>
        <w:spacing w:before="100" w:beforeAutospacing="1" w:after="100" w:afterAutospacing="1" w:line="240" w:lineRule="auto"/>
        <w:rPr>
          <w:rFonts w:ascii="Arial" w:hAnsi="Arial" w:cs="Arial"/>
          <w:kern w:val="2"/>
          <w:sz w:val="24"/>
          <w:szCs w:val="24"/>
          <w14:ligatures w14:val="standardContextual"/>
        </w:rPr>
      </w:pPr>
      <w:r w:rsidRPr="00F319EF">
        <w:rPr>
          <w:rFonts w:ascii="Arial" w:hAnsi="Arial" w:cs="Arial"/>
          <w:kern w:val="2"/>
          <w:sz w:val="24"/>
          <w:szCs w:val="24"/>
          <w14:ligatures w14:val="standardContextual"/>
        </w:rPr>
        <w:t>The site was within an area of great landscape value and very close to an even more heavily protected area of outstanding natural beauty (AONB). An energy company applied for planning permission to sink exploratory boreholes, together with construction of on-site and highways infrastructure. The temporary permission sought was for a period of three years, after which the site would be restored to agriculture.</w:t>
      </w:r>
    </w:p>
    <w:p w14:paraId="306D4037" w14:textId="11A180B2" w:rsidR="00F319EF" w:rsidRPr="00F319EF" w:rsidRDefault="00F319EF" w:rsidP="00F319EF">
      <w:pPr>
        <w:spacing w:before="100" w:beforeAutospacing="1" w:after="100" w:afterAutospacing="1" w:line="240" w:lineRule="auto"/>
        <w:rPr>
          <w:rFonts w:ascii="Arial" w:hAnsi="Arial" w:cs="Arial"/>
          <w:kern w:val="2"/>
          <w:sz w:val="24"/>
          <w:szCs w:val="24"/>
          <w14:ligatures w14:val="standardContextual"/>
        </w:rPr>
      </w:pPr>
      <w:r w:rsidRPr="00F319EF">
        <w:rPr>
          <w:rFonts w:ascii="Arial" w:hAnsi="Arial" w:cs="Arial"/>
          <w:kern w:val="2"/>
          <w:sz w:val="24"/>
          <w:szCs w:val="24"/>
          <w14:ligatures w14:val="standardContextual"/>
        </w:rPr>
        <w:t>In refusing the application, the relevant county council cited highway safety concerns and the impact of the development on the appearance, quality and character of the landscape. On the recommendation of a planning inspector who presided over a lengthy public inquiry, however, the company</w:t>
      </w:r>
      <w:r w:rsidR="00B7558C">
        <w:rPr>
          <w:rFonts w:ascii="Arial" w:hAnsi="Arial" w:cs="Arial"/>
          <w:kern w:val="2"/>
          <w:sz w:val="24"/>
          <w:szCs w:val="24"/>
          <w14:ligatures w14:val="standardContextual"/>
        </w:rPr>
        <w:t>'</w:t>
      </w:r>
      <w:r w:rsidRPr="00F319EF">
        <w:rPr>
          <w:rFonts w:ascii="Arial" w:hAnsi="Arial" w:cs="Arial"/>
          <w:kern w:val="2"/>
          <w:sz w:val="24"/>
          <w:szCs w:val="24"/>
          <w14:ligatures w14:val="standardContextual"/>
        </w:rPr>
        <w:t>s appeal against that refusal was upheld. Planning permission was granted by the Minister of State for Housing.</w:t>
      </w:r>
    </w:p>
    <w:p w14:paraId="6A4549BB" w14:textId="6401B5D8" w:rsidR="00F319EF" w:rsidRPr="00F319EF" w:rsidRDefault="00F319EF" w:rsidP="00F319EF">
      <w:pPr>
        <w:spacing w:before="100" w:beforeAutospacing="1" w:after="100" w:afterAutospacing="1" w:line="240" w:lineRule="auto"/>
        <w:rPr>
          <w:rFonts w:ascii="Arial" w:hAnsi="Arial" w:cs="Arial"/>
          <w:kern w:val="2"/>
          <w:sz w:val="24"/>
          <w:szCs w:val="24"/>
          <w14:ligatures w14:val="standardContextual"/>
        </w:rPr>
      </w:pPr>
      <w:r w:rsidRPr="00F319EF">
        <w:rPr>
          <w:rFonts w:ascii="Arial" w:hAnsi="Arial" w:cs="Arial"/>
          <w:kern w:val="2"/>
          <w:sz w:val="24"/>
          <w:szCs w:val="24"/>
          <w14:ligatures w14:val="standardContextual"/>
        </w:rPr>
        <w:t>The minister, who made the decision on behalf of the Secretary of State for Levelling Up, Housing and Communities, accepted that the proposal would cause harm to the area</w:t>
      </w:r>
      <w:r w:rsidR="00B7558C">
        <w:rPr>
          <w:rFonts w:ascii="Arial" w:hAnsi="Arial" w:cs="Arial"/>
          <w:kern w:val="2"/>
          <w:sz w:val="24"/>
          <w:szCs w:val="24"/>
          <w14:ligatures w14:val="standardContextual"/>
        </w:rPr>
        <w:t>'</w:t>
      </w:r>
      <w:r w:rsidRPr="00F319EF">
        <w:rPr>
          <w:rFonts w:ascii="Arial" w:hAnsi="Arial" w:cs="Arial"/>
          <w:kern w:val="2"/>
          <w:sz w:val="24"/>
          <w:szCs w:val="24"/>
          <w14:ligatures w14:val="standardContextual"/>
        </w:rPr>
        <w:t>s character and appearance and degrade the setting of the AONB. However, he found that such harm would be tempered by the short-term nature of the project. In the light of the role fossil fuels continue to play in meeting national energy needs, he gave great weight to the benefits of natural gas exploration.</w:t>
      </w:r>
    </w:p>
    <w:p w14:paraId="7F2A7D45" w14:textId="77777777" w:rsidR="00F319EF" w:rsidRPr="00F319EF" w:rsidRDefault="00F319EF" w:rsidP="00F319EF">
      <w:pPr>
        <w:spacing w:before="100" w:beforeAutospacing="1" w:after="100" w:afterAutospacing="1" w:line="240" w:lineRule="auto"/>
        <w:rPr>
          <w:rFonts w:ascii="Arial" w:hAnsi="Arial" w:cs="Arial"/>
          <w:kern w:val="2"/>
          <w:sz w:val="24"/>
          <w:szCs w:val="24"/>
          <w14:ligatures w14:val="standardContextual"/>
        </w:rPr>
      </w:pPr>
      <w:r w:rsidRPr="00F319EF">
        <w:rPr>
          <w:rFonts w:ascii="Arial" w:hAnsi="Arial" w:cs="Arial"/>
          <w:kern w:val="2"/>
          <w:sz w:val="24"/>
          <w:szCs w:val="24"/>
          <w14:ligatures w14:val="standardContextual"/>
        </w:rPr>
        <w:t>The planning permission was challenged by the borough council for the area and a local campaign group. They argued that the minister disregarded Paragraph 176 of the National Planning Policy Framework, which requires great weight to be given to conserving and enhancing the landscape and scenic beauty of AONBs.</w:t>
      </w:r>
    </w:p>
    <w:p w14:paraId="1C14C751" w14:textId="77777777" w:rsidR="00F319EF" w:rsidRPr="00F319EF" w:rsidRDefault="00F319EF" w:rsidP="00F319EF">
      <w:pPr>
        <w:spacing w:before="100" w:beforeAutospacing="1" w:after="100" w:afterAutospacing="1" w:line="240" w:lineRule="auto"/>
        <w:rPr>
          <w:rFonts w:ascii="Arial" w:hAnsi="Arial" w:cs="Arial"/>
          <w:kern w:val="2"/>
          <w:sz w:val="24"/>
          <w:szCs w:val="24"/>
          <w14:ligatures w14:val="standardContextual"/>
        </w:rPr>
      </w:pPr>
      <w:r w:rsidRPr="00F319EF">
        <w:rPr>
          <w:rFonts w:ascii="Arial" w:hAnsi="Arial" w:cs="Arial"/>
          <w:kern w:val="2"/>
          <w:sz w:val="24"/>
          <w:szCs w:val="24"/>
          <w14:ligatures w14:val="standardContextual"/>
        </w:rPr>
        <w:t>The campaign group further contended that the decision was fatally inconsistent with another ministerial ruling, published on the same day, by which planning permission was refused for an exploratory gas drilling project in another part of the country.</w:t>
      </w:r>
    </w:p>
    <w:p w14:paraId="642F1CA8" w14:textId="052CCD99" w:rsidR="00F319EF" w:rsidRPr="00F319EF" w:rsidRDefault="00F319EF" w:rsidP="00F319EF">
      <w:pPr>
        <w:spacing w:before="100" w:beforeAutospacing="1" w:after="100" w:afterAutospacing="1" w:line="240" w:lineRule="auto"/>
        <w:rPr>
          <w:rFonts w:ascii="Arial" w:hAnsi="Arial" w:cs="Arial"/>
          <w:kern w:val="2"/>
          <w:sz w:val="24"/>
          <w:szCs w:val="24"/>
          <w14:ligatures w14:val="standardContextual"/>
        </w:rPr>
      </w:pPr>
      <w:r w:rsidRPr="00F319EF">
        <w:rPr>
          <w:rFonts w:ascii="Arial" w:hAnsi="Arial" w:cs="Arial"/>
          <w:kern w:val="2"/>
          <w:sz w:val="24"/>
          <w:szCs w:val="24"/>
          <w14:ligatures w14:val="standardContextual"/>
        </w:rPr>
        <w:t>Rejecting those complaints, however, the Court noted that harm to an AONB from a temporary development can, in principle, attract moderate, as opposed to great, weight in the overall planning balance. The inspector recognised the area</w:t>
      </w:r>
      <w:r w:rsidR="00B7558C">
        <w:rPr>
          <w:rFonts w:ascii="Arial" w:hAnsi="Arial" w:cs="Arial"/>
          <w:kern w:val="2"/>
          <w:sz w:val="24"/>
          <w:szCs w:val="24"/>
          <w14:ligatures w14:val="standardContextual"/>
        </w:rPr>
        <w:t>'</w:t>
      </w:r>
      <w:r w:rsidRPr="00F319EF">
        <w:rPr>
          <w:rFonts w:ascii="Arial" w:hAnsi="Arial" w:cs="Arial"/>
          <w:kern w:val="2"/>
          <w:sz w:val="24"/>
          <w:szCs w:val="24"/>
          <w14:ligatures w14:val="standardContextual"/>
        </w:rPr>
        <w:t xml:space="preserve">s high </w:t>
      </w:r>
      <w:r w:rsidRPr="00F319EF">
        <w:rPr>
          <w:rFonts w:ascii="Arial" w:hAnsi="Arial" w:cs="Arial"/>
          <w:kern w:val="2"/>
          <w:sz w:val="24"/>
          <w:szCs w:val="24"/>
          <w14:ligatures w14:val="standardContextual"/>
        </w:rPr>
        <w:lastRenderedPageBreak/>
        <w:t>sensitivity and conducted a focused analysis of the harm to the AONB. He made specific reference to Paragraph 176 in his report following the public inquiry and that indicated that he had it well in mind.</w:t>
      </w:r>
    </w:p>
    <w:p w14:paraId="7E6B35A4" w14:textId="77777777" w:rsidR="00F319EF" w:rsidRDefault="00F319EF" w:rsidP="00F319EF">
      <w:pPr>
        <w:spacing w:before="100" w:beforeAutospacing="1" w:after="100" w:afterAutospacing="1" w:line="240" w:lineRule="auto"/>
        <w:rPr>
          <w:rFonts w:ascii="Arial" w:hAnsi="Arial" w:cs="Arial"/>
          <w:kern w:val="2"/>
          <w:sz w:val="24"/>
          <w:szCs w:val="24"/>
          <w14:ligatures w14:val="standardContextual"/>
        </w:rPr>
      </w:pPr>
      <w:r w:rsidRPr="00F319EF">
        <w:rPr>
          <w:rFonts w:ascii="Arial" w:hAnsi="Arial" w:cs="Arial"/>
          <w:kern w:val="2"/>
          <w:sz w:val="24"/>
          <w:szCs w:val="24"/>
          <w14:ligatures w14:val="standardContextual"/>
        </w:rPr>
        <w:t>Turning to the question of alleged inconsistency, the Court observed that the sole reason why planning permission was refused for the other project related to climate change and unmitigated greenhouse gas emissions from the site. Climate change was not one of the main issues in the case before the Court and the decisions were not so similar as to give rise to an unlawful inconsistency.</w:t>
      </w:r>
    </w:p>
    <w:p w14:paraId="443E3F17" w14:textId="1D27FA0B" w:rsidR="00F319EF" w:rsidRPr="00F319EF" w:rsidRDefault="00F319EF" w:rsidP="00F319EF">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The law pertaining to development and </w:t>
      </w:r>
      <w:r w:rsidR="00B7558C">
        <w:rPr>
          <w:rFonts w:ascii="Arial" w:hAnsi="Arial" w:cs="Arial"/>
          <w:kern w:val="2"/>
          <w:sz w:val="24"/>
          <w:szCs w:val="24"/>
          <w14:ligatures w14:val="standardContextual"/>
        </w:rPr>
        <w:t>areas of outstanding natural beauty is complex. Our expert team can advise.</w:t>
      </w:r>
    </w:p>
    <w:p w14:paraId="71F5C1E5" w14:textId="77777777" w:rsidR="00F319EF" w:rsidRPr="00F319EF" w:rsidRDefault="00F319EF" w:rsidP="00F319EF">
      <w:pPr>
        <w:spacing w:after="0" w:line="240" w:lineRule="auto"/>
        <w:rPr>
          <w:rFonts w:ascii="Arial" w:hAnsi="Arial" w:cs="Arial"/>
          <w:b/>
          <w:bCs/>
          <w:kern w:val="2"/>
          <w:sz w:val="24"/>
          <w:szCs w:val="24"/>
          <w14:ligatures w14:val="standardContextual"/>
        </w:rPr>
      </w:pPr>
      <w:r w:rsidRPr="00F319EF">
        <w:rPr>
          <w:rFonts w:ascii="Arial" w:hAnsi="Arial" w:cs="Arial"/>
          <w:b/>
          <w:bCs/>
          <w:kern w:val="2"/>
          <w:sz w:val="24"/>
          <w:szCs w:val="24"/>
          <w14:ligatures w14:val="standardContextual"/>
        </w:rPr>
        <w:t>Partner Note</w:t>
      </w:r>
    </w:p>
    <w:p w14:paraId="7C1C6EFD" w14:textId="77777777" w:rsidR="00F319EF" w:rsidRPr="00F319EF" w:rsidRDefault="00F319EF" w:rsidP="00F319EF">
      <w:pPr>
        <w:spacing w:after="0" w:line="240" w:lineRule="auto"/>
        <w:rPr>
          <w:rFonts w:ascii="Arial" w:hAnsi="Arial" w:cs="Arial"/>
          <w:i/>
          <w:iCs/>
          <w:kern w:val="2"/>
          <w:sz w:val="24"/>
          <w:szCs w:val="24"/>
          <w14:ligatures w14:val="standardContextual"/>
        </w:rPr>
      </w:pPr>
      <w:r w:rsidRPr="00F319EF">
        <w:rPr>
          <w:rFonts w:ascii="Arial" w:hAnsi="Arial" w:cs="Arial"/>
          <w:i/>
          <w:iCs/>
          <w:kern w:val="2"/>
          <w:sz w:val="24"/>
          <w:szCs w:val="24"/>
          <w14:ligatures w14:val="standardContextual"/>
        </w:rPr>
        <w:t xml:space="preserve">Protect </w:t>
      </w:r>
      <w:proofErr w:type="spellStart"/>
      <w:r w:rsidRPr="00F319EF">
        <w:rPr>
          <w:rFonts w:ascii="Arial" w:hAnsi="Arial" w:cs="Arial"/>
          <w:i/>
          <w:iCs/>
          <w:kern w:val="2"/>
          <w:sz w:val="24"/>
          <w:szCs w:val="24"/>
          <w14:ligatures w14:val="standardContextual"/>
        </w:rPr>
        <w:t>Dunsfold</w:t>
      </w:r>
      <w:proofErr w:type="spellEnd"/>
      <w:r w:rsidRPr="00F319EF">
        <w:rPr>
          <w:rFonts w:ascii="Arial" w:hAnsi="Arial" w:cs="Arial"/>
          <w:i/>
          <w:iCs/>
          <w:kern w:val="2"/>
          <w:sz w:val="24"/>
          <w:szCs w:val="24"/>
          <w14:ligatures w14:val="standardContextual"/>
        </w:rPr>
        <w:t xml:space="preserve"> Ltd v Secretary of State for Levelling Up, Housing and Communities and Others; Waverley Borough Council v Secretary of State for Levelling Up, Housing and Communities and Others [2023] EWHC 1854 (Admin)</w:t>
      </w:r>
    </w:p>
    <w:p w14:paraId="15F5FCE0" w14:textId="77777777" w:rsidR="00F319EF" w:rsidRPr="00F319EF" w:rsidRDefault="00F319EF" w:rsidP="00F319EF">
      <w:pPr>
        <w:spacing w:before="100" w:beforeAutospacing="1" w:after="100" w:afterAutospacing="1" w:line="240" w:lineRule="auto"/>
        <w:rPr>
          <w:rFonts w:ascii="Arial" w:hAnsi="Arial" w:cs="Arial"/>
          <w:b/>
          <w:bCs/>
          <w:kern w:val="2"/>
          <w:sz w:val="24"/>
          <w:szCs w:val="24"/>
          <w14:ligatures w14:val="standardContextual"/>
        </w:rPr>
      </w:pPr>
      <w:r w:rsidRPr="00F319EF">
        <w:rPr>
          <w:rFonts w:ascii="Arial" w:hAnsi="Arial" w:cs="Arial"/>
          <w:b/>
          <w:bCs/>
          <w:kern w:val="2"/>
          <w:sz w:val="24"/>
          <w:szCs w:val="24"/>
          <w14:ligatures w14:val="standardContextual"/>
        </w:rPr>
        <w:t>Renewal of Commercial Leases – It Can All Come Down to Judicial Discretion</w:t>
      </w:r>
    </w:p>
    <w:p w14:paraId="18F2ECF4" w14:textId="77777777" w:rsidR="00F319EF" w:rsidRPr="00F319EF" w:rsidRDefault="00F319EF" w:rsidP="00F319EF">
      <w:pPr>
        <w:spacing w:before="100" w:beforeAutospacing="1" w:after="100" w:afterAutospacing="1" w:line="240" w:lineRule="auto"/>
        <w:rPr>
          <w:rFonts w:ascii="Arial" w:hAnsi="Arial" w:cs="Arial"/>
          <w:kern w:val="2"/>
          <w:sz w:val="24"/>
          <w:szCs w:val="24"/>
          <w14:ligatures w14:val="standardContextual"/>
        </w:rPr>
      </w:pPr>
      <w:r w:rsidRPr="00F319EF">
        <w:rPr>
          <w:rFonts w:ascii="Arial" w:hAnsi="Arial" w:cs="Arial"/>
          <w:kern w:val="2"/>
          <w:sz w:val="24"/>
          <w:szCs w:val="24"/>
          <w14:ligatures w14:val="standardContextual"/>
        </w:rPr>
        <w:t>A commercial landlord may, for any number of reasons, be keen to see the back of a tenant. However, as one case showed, the question of whether a business tenancy should be renewed can in the end come down to an exercise of judicial discretion.</w:t>
      </w:r>
    </w:p>
    <w:p w14:paraId="3A78FC5F" w14:textId="56C00AE1" w:rsidR="00F319EF" w:rsidRPr="00F319EF" w:rsidRDefault="00F319EF" w:rsidP="00F319EF">
      <w:pPr>
        <w:spacing w:before="100" w:beforeAutospacing="1" w:after="100" w:afterAutospacing="1" w:line="240" w:lineRule="auto"/>
        <w:rPr>
          <w:rFonts w:ascii="Arial" w:hAnsi="Arial" w:cs="Arial"/>
          <w:kern w:val="2"/>
          <w:sz w:val="24"/>
          <w:szCs w:val="24"/>
          <w14:ligatures w14:val="standardContextual"/>
        </w:rPr>
      </w:pPr>
      <w:r w:rsidRPr="00F319EF">
        <w:rPr>
          <w:rFonts w:ascii="Arial" w:hAnsi="Arial" w:cs="Arial"/>
          <w:kern w:val="2"/>
          <w:sz w:val="24"/>
          <w:szCs w:val="24"/>
          <w14:ligatures w14:val="standardContextual"/>
        </w:rPr>
        <w:t>A company</w:t>
      </w:r>
      <w:r w:rsidR="00B7558C">
        <w:rPr>
          <w:rFonts w:ascii="Arial" w:hAnsi="Arial" w:cs="Arial"/>
          <w:kern w:val="2"/>
          <w:sz w:val="24"/>
          <w:szCs w:val="24"/>
          <w14:ligatures w14:val="standardContextual"/>
        </w:rPr>
        <w:t>'</w:t>
      </w:r>
      <w:r w:rsidRPr="00F319EF">
        <w:rPr>
          <w:rFonts w:ascii="Arial" w:hAnsi="Arial" w:cs="Arial"/>
          <w:kern w:val="2"/>
          <w:sz w:val="24"/>
          <w:szCs w:val="24"/>
          <w14:ligatures w14:val="standardContextual"/>
        </w:rPr>
        <w:t>s tenancies of two sets of retail premises were protected under Part II of the Landlord and Tenant Act 1954. When the company sought new leases under Section 26 of the Act, the landlord issued counter-notices objecting to renewal. Following a hearing, however, a judge directed the landlord to grant the company fresh tenancies on terms to be decided by the court, if not agreed.</w:t>
      </w:r>
    </w:p>
    <w:p w14:paraId="4E769709" w14:textId="5FC96A81" w:rsidR="00F319EF" w:rsidRPr="00F319EF" w:rsidRDefault="00F319EF" w:rsidP="00F319EF">
      <w:pPr>
        <w:spacing w:before="100" w:beforeAutospacing="1" w:after="100" w:afterAutospacing="1" w:line="240" w:lineRule="auto"/>
        <w:rPr>
          <w:rFonts w:ascii="Arial" w:hAnsi="Arial" w:cs="Arial"/>
          <w:kern w:val="2"/>
          <w:sz w:val="24"/>
          <w:szCs w:val="24"/>
          <w14:ligatures w14:val="standardContextual"/>
        </w:rPr>
      </w:pPr>
      <w:r w:rsidRPr="00F319EF">
        <w:rPr>
          <w:rFonts w:ascii="Arial" w:hAnsi="Arial" w:cs="Arial"/>
          <w:kern w:val="2"/>
          <w:sz w:val="24"/>
          <w:szCs w:val="24"/>
          <w14:ligatures w14:val="standardContextual"/>
        </w:rPr>
        <w:t>The judge found that, owing to the company</w:t>
      </w:r>
      <w:r w:rsidR="00B7558C">
        <w:rPr>
          <w:rFonts w:ascii="Arial" w:hAnsi="Arial" w:cs="Arial"/>
          <w:kern w:val="2"/>
          <w:sz w:val="24"/>
          <w:szCs w:val="24"/>
          <w14:ligatures w14:val="standardContextual"/>
        </w:rPr>
        <w:t>'</w:t>
      </w:r>
      <w:r w:rsidRPr="00F319EF">
        <w:rPr>
          <w:rFonts w:ascii="Arial" w:hAnsi="Arial" w:cs="Arial"/>
          <w:kern w:val="2"/>
          <w:sz w:val="24"/>
          <w:szCs w:val="24"/>
          <w14:ligatures w14:val="standardContextual"/>
        </w:rPr>
        <w:t>s breach of its repairing obligations under the leases, the premises were in a substantial state of disrepair when the counter-notices were served. He also found that the company had persistently delayed in paying rent. He nevertheless went on to exercise his discretion in the company</w:t>
      </w:r>
      <w:r w:rsidR="00B7558C">
        <w:rPr>
          <w:rFonts w:ascii="Arial" w:hAnsi="Arial" w:cs="Arial"/>
          <w:kern w:val="2"/>
          <w:sz w:val="24"/>
          <w:szCs w:val="24"/>
          <w14:ligatures w14:val="standardContextual"/>
        </w:rPr>
        <w:t>'</w:t>
      </w:r>
      <w:r w:rsidRPr="00F319EF">
        <w:rPr>
          <w:rFonts w:ascii="Arial" w:hAnsi="Arial" w:cs="Arial"/>
          <w:kern w:val="2"/>
          <w:sz w:val="24"/>
          <w:szCs w:val="24"/>
          <w14:ligatures w14:val="standardContextual"/>
        </w:rPr>
        <w:t>s favour.</w:t>
      </w:r>
    </w:p>
    <w:p w14:paraId="368D1BE5" w14:textId="77777777" w:rsidR="00F319EF" w:rsidRPr="00F319EF" w:rsidRDefault="00F319EF" w:rsidP="00F319EF">
      <w:pPr>
        <w:spacing w:before="100" w:beforeAutospacing="1" w:after="100" w:afterAutospacing="1" w:line="240" w:lineRule="auto"/>
        <w:rPr>
          <w:rFonts w:ascii="Arial" w:hAnsi="Arial" w:cs="Arial"/>
          <w:kern w:val="2"/>
          <w:sz w:val="24"/>
          <w:szCs w:val="24"/>
          <w14:ligatures w14:val="standardContextual"/>
        </w:rPr>
      </w:pPr>
      <w:r w:rsidRPr="00F319EF">
        <w:rPr>
          <w:rFonts w:ascii="Arial" w:hAnsi="Arial" w:cs="Arial"/>
          <w:kern w:val="2"/>
          <w:sz w:val="24"/>
          <w:szCs w:val="24"/>
          <w14:ligatures w14:val="standardContextual"/>
        </w:rPr>
        <w:t>He noted that the couple who were the guiding minds behind the company derived their livelihoods from the business, which served the local community. They had inherited the premises in poor condition and, albeit belatedly, they had personally borrowed a substantial sum and spent it on repairing them. He was confident that they would not permit the company to breach its leasehold obligations again.</w:t>
      </w:r>
    </w:p>
    <w:p w14:paraId="5E74020C" w14:textId="33C0794C" w:rsidR="00F319EF" w:rsidRDefault="00F319EF" w:rsidP="00F319EF">
      <w:pPr>
        <w:spacing w:before="100" w:beforeAutospacing="1" w:after="100" w:afterAutospacing="1" w:line="240" w:lineRule="auto"/>
        <w:rPr>
          <w:rFonts w:ascii="Arial" w:hAnsi="Arial" w:cs="Arial"/>
          <w:kern w:val="2"/>
          <w:sz w:val="24"/>
          <w:szCs w:val="24"/>
          <w14:ligatures w14:val="standardContextual"/>
        </w:rPr>
      </w:pPr>
      <w:r w:rsidRPr="00F319EF">
        <w:rPr>
          <w:rFonts w:ascii="Arial" w:hAnsi="Arial" w:cs="Arial"/>
          <w:kern w:val="2"/>
          <w:sz w:val="24"/>
          <w:szCs w:val="24"/>
          <w14:ligatures w14:val="standardContextual"/>
        </w:rPr>
        <w:t>In rejecting the landlord</w:t>
      </w:r>
      <w:r w:rsidR="00B7558C">
        <w:rPr>
          <w:rFonts w:ascii="Arial" w:hAnsi="Arial" w:cs="Arial"/>
          <w:kern w:val="2"/>
          <w:sz w:val="24"/>
          <w:szCs w:val="24"/>
          <w14:ligatures w14:val="standardContextual"/>
        </w:rPr>
        <w:t>'</w:t>
      </w:r>
      <w:r w:rsidRPr="00F319EF">
        <w:rPr>
          <w:rFonts w:ascii="Arial" w:hAnsi="Arial" w:cs="Arial"/>
          <w:kern w:val="2"/>
          <w:sz w:val="24"/>
          <w:szCs w:val="24"/>
          <w14:ligatures w14:val="standardContextual"/>
        </w:rPr>
        <w:t>s challenge to that outcome, the High Court noted that the judge had criticised aspects of the couple</w:t>
      </w:r>
      <w:r w:rsidR="00B7558C">
        <w:rPr>
          <w:rFonts w:ascii="Arial" w:hAnsi="Arial" w:cs="Arial"/>
          <w:kern w:val="2"/>
          <w:sz w:val="24"/>
          <w:szCs w:val="24"/>
          <w14:ligatures w14:val="standardContextual"/>
        </w:rPr>
        <w:t>'</w:t>
      </w:r>
      <w:r w:rsidRPr="00F319EF">
        <w:rPr>
          <w:rFonts w:ascii="Arial" w:hAnsi="Arial" w:cs="Arial"/>
          <w:kern w:val="2"/>
          <w:sz w:val="24"/>
          <w:szCs w:val="24"/>
          <w14:ligatures w14:val="standardContextual"/>
        </w:rPr>
        <w:t>s behaviour as unsatisfactory or wrong. He did not, however, find that they had been dishonest</w:t>
      </w:r>
      <w:r w:rsidR="00124285">
        <w:rPr>
          <w:rFonts w:ascii="Arial" w:hAnsi="Arial" w:cs="Arial"/>
          <w:kern w:val="2"/>
          <w:sz w:val="24"/>
          <w:szCs w:val="24"/>
          <w14:ligatures w14:val="standardContextual"/>
        </w:rPr>
        <w:t>,</w:t>
      </w:r>
      <w:r w:rsidRPr="00F319EF">
        <w:rPr>
          <w:rFonts w:ascii="Arial" w:hAnsi="Arial" w:cs="Arial"/>
          <w:kern w:val="2"/>
          <w:sz w:val="24"/>
          <w:szCs w:val="24"/>
          <w14:ligatures w14:val="standardContextual"/>
        </w:rPr>
        <w:t xml:space="preserve"> nor was he obliged to do so on the evidence. In a careful and detailed ruling, the judge was entitled to exercise his discretion in the way he did. The landlord</w:t>
      </w:r>
      <w:r w:rsidR="00B7558C">
        <w:rPr>
          <w:rFonts w:ascii="Arial" w:hAnsi="Arial" w:cs="Arial"/>
          <w:kern w:val="2"/>
          <w:sz w:val="24"/>
          <w:szCs w:val="24"/>
          <w14:ligatures w14:val="standardContextual"/>
        </w:rPr>
        <w:t>'</w:t>
      </w:r>
      <w:r w:rsidRPr="00F319EF">
        <w:rPr>
          <w:rFonts w:ascii="Arial" w:hAnsi="Arial" w:cs="Arial"/>
          <w:kern w:val="2"/>
          <w:sz w:val="24"/>
          <w:szCs w:val="24"/>
          <w14:ligatures w14:val="standardContextual"/>
        </w:rPr>
        <w:t>s challenge to an order requiring it to pay 75 per cent of the company</w:t>
      </w:r>
      <w:r w:rsidR="00B7558C">
        <w:rPr>
          <w:rFonts w:ascii="Arial" w:hAnsi="Arial" w:cs="Arial"/>
          <w:kern w:val="2"/>
          <w:sz w:val="24"/>
          <w:szCs w:val="24"/>
          <w14:ligatures w14:val="standardContextual"/>
        </w:rPr>
        <w:t>'</w:t>
      </w:r>
      <w:r w:rsidRPr="00F319EF">
        <w:rPr>
          <w:rFonts w:ascii="Arial" w:hAnsi="Arial" w:cs="Arial"/>
          <w:kern w:val="2"/>
          <w:sz w:val="24"/>
          <w:szCs w:val="24"/>
          <w14:ligatures w14:val="standardContextual"/>
        </w:rPr>
        <w:t>s legal costs was also dismissed.</w:t>
      </w:r>
    </w:p>
    <w:p w14:paraId="168644E8" w14:textId="049347FF" w:rsidR="00B7558C" w:rsidRDefault="00B7558C" w:rsidP="00B7558C">
      <w:pPr>
        <w:spacing w:before="100" w:beforeAutospacing="1" w:after="100" w:afterAutospacing="1" w:line="240" w:lineRule="auto"/>
        <w:rPr>
          <w:rFonts w:ascii="Arial" w:hAnsi="Arial" w:cs="Arial"/>
          <w:kern w:val="2"/>
          <w:sz w:val="24"/>
          <w:szCs w:val="24"/>
          <w14:ligatures w14:val="standardContextual"/>
        </w:rPr>
      </w:pPr>
      <w:r w:rsidRPr="00843380">
        <w:rPr>
          <w:rFonts w:ascii="Arial" w:hAnsi="Arial" w:cs="Arial"/>
          <w:kern w:val="2"/>
          <w:sz w:val="24"/>
          <w:szCs w:val="24"/>
          <w14:ligatures w14:val="standardContextual"/>
        </w:rPr>
        <w:lastRenderedPageBreak/>
        <w:t xml:space="preserve">If you are involved in a </w:t>
      </w:r>
      <w:r>
        <w:rPr>
          <w:rFonts w:ascii="Arial" w:hAnsi="Arial" w:cs="Arial"/>
          <w:kern w:val="2"/>
          <w:sz w:val="24"/>
          <w:szCs w:val="24"/>
          <w14:ligatures w14:val="standardContextual"/>
        </w:rPr>
        <w:t xml:space="preserve">lease </w:t>
      </w:r>
      <w:r w:rsidRPr="00843380">
        <w:rPr>
          <w:rFonts w:ascii="Arial" w:hAnsi="Arial" w:cs="Arial"/>
          <w:kern w:val="2"/>
          <w:sz w:val="24"/>
          <w:szCs w:val="24"/>
          <w14:ligatures w14:val="standardContextual"/>
        </w:rPr>
        <w:t xml:space="preserve">dispute </w:t>
      </w:r>
      <w:r>
        <w:rPr>
          <w:rFonts w:ascii="Arial" w:hAnsi="Arial" w:cs="Arial"/>
          <w:kern w:val="2"/>
          <w:sz w:val="24"/>
          <w:szCs w:val="24"/>
          <w14:ligatures w14:val="standardContextual"/>
        </w:rPr>
        <w:t xml:space="preserve">related to commercial property, </w:t>
      </w:r>
      <w:r w:rsidRPr="00843380">
        <w:rPr>
          <w:rFonts w:ascii="Arial" w:hAnsi="Arial" w:cs="Arial"/>
          <w:kern w:val="2"/>
          <w:sz w:val="24"/>
          <w:szCs w:val="24"/>
          <w14:ligatures w14:val="standardContextual"/>
        </w:rPr>
        <w:t>we can assist. Contact us for advice.</w:t>
      </w:r>
    </w:p>
    <w:p w14:paraId="237F68BE" w14:textId="77777777" w:rsidR="00F319EF" w:rsidRPr="00F319EF" w:rsidRDefault="00F319EF" w:rsidP="00F319EF">
      <w:pPr>
        <w:spacing w:after="0" w:line="240" w:lineRule="auto"/>
        <w:rPr>
          <w:rFonts w:ascii="Arial" w:hAnsi="Arial" w:cs="Arial"/>
          <w:b/>
          <w:bCs/>
          <w:kern w:val="2"/>
          <w:sz w:val="24"/>
          <w:szCs w:val="24"/>
          <w14:ligatures w14:val="standardContextual"/>
        </w:rPr>
      </w:pPr>
      <w:r w:rsidRPr="00F319EF">
        <w:rPr>
          <w:rFonts w:ascii="Arial" w:hAnsi="Arial" w:cs="Arial"/>
          <w:b/>
          <w:bCs/>
          <w:kern w:val="2"/>
          <w:sz w:val="24"/>
          <w:szCs w:val="24"/>
          <w14:ligatures w14:val="standardContextual"/>
        </w:rPr>
        <w:t>Partner Note</w:t>
      </w:r>
    </w:p>
    <w:p w14:paraId="69E20774" w14:textId="77777777" w:rsidR="00F319EF" w:rsidRPr="00F319EF" w:rsidRDefault="00F319EF" w:rsidP="00F319EF">
      <w:pPr>
        <w:spacing w:after="0" w:line="240" w:lineRule="auto"/>
        <w:rPr>
          <w:rFonts w:ascii="Arial" w:hAnsi="Arial" w:cs="Arial"/>
          <w:i/>
          <w:iCs/>
          <w:kern w:val="2"/>
          <w:sz w:val="24"/>
          <w:szCs w:val="24"/>
          <w14:ligatures w14:val="standardContextual"/>
        </w:rPr>
      </w:pPr>
      <w:r w:rsidRPr="00F319EF">
        <w:rPr>
          <w:rFonts w:ascii="Arial" w:hAnsi="Arial" w:cs="Arial"/>
          <w:i/>
          <w:iCs/>
          <w:kern w:val="2"/>
          <w:sz w:val="24"/>
          <w:szCs w:val="24"/>
          <w14:ligatures w14:val="standardContextual"/>
        </w:rPr>
        <w:t>Gill v Lees News Ltd [2023] EWHC 403 (Ch)</w:t>
      </w:r>
    </w:p>
    <w:bookmarkEnd w:id="0"/>
    <w:bookmarkEnd w:id="1"/>
    <w:bookmarkEnd w:id="2"/>
    <w:p w14:paraId="3E87E905" w14:textId="77777777" w:rsidR="00215173" w:rsidRPr="00226BAC" w:rsidRDefault="00215173" w:rsidP="00B70639">
      <w:pPr>
        <w:spacing w:before="100" w:beforeAutospacing="1" w:after="100" w:afterAutospacing="1" w:line="240" w:lineRule="auto"/>
        <w:rPr>
          <w:rFonts w:ascii="Arial" w:eastAsia="Times New Roman" w:hAnsi="Arial" w:cs="Arial"/>
          <w:sz w:val="24"/>
          <w:szCs w:val="24"/>
        </w:rPr>
      </w:pPr>
    </w:p>
    <w:p w14:paraId="4AF732C1" w14:textId="75043C3D" w:rsidR="003A4E83" w:rsidRPr="00C91BA6" w:rsidRDefault="00844973" w:rsidP="007A49B8">
      <w:pPr>
        <w:spacing w:before="100" w:beforeAutospacing="1" w:after="100" w:afterAutospacing="1" w:line="240" w:lineRule="auto"/>
        <w:jc w:val="center"/>
        <w:rPr>
          <w:rFonts w:ascii="Arial" w:hAnsi="Arial" w:cs="Arial"/>
          <w:sz w:val="24"/>
          <w:szCs w:val="24"/>
        </w:rPr>
      </w:pPr>
      <w:r w:rsidRPr="00844973">
        <w:rPr>
          <w:rFonts w:ascii="Arial" w:eastAsia="Times New Roman" w:hAnsi="Arial" w:cs="Arial"/>
          <w:sz w:val="18"/>
          <w:szCs w:val="18"/>
        </w:rPr>
        <w:t>These articles are provided for general interest and information only.</w:t>
      </w:r>
      <w:r w:rsidR="00651114">
        <w:rPr>
          <w:rFonts w:ascii="Arial" w:eastAsia="Times New Roman" w:hAnsi="Arial" w:cs="Arial"/>
          <w:sz w:val="18"/>
          <w:szCs w:val="18"/>
        </w:rPr>
        <w:t xml:space="preserve"> </w:t>
      </w:r>
      <w:r w:rsidRPr="00844973">
        <w:rPr>
          <w:rFonts w:ascii="Arial" w:eastAsia="Times New Roman" w:hAnsi="Arial" w:cs="Arial"/>
          <w:sz w:val="18"/>
          <w:szCs w:val="18"/>
        </w:rPr>
        <w:t>They do not constitute legal advice. Whilst every effort is made to ensure that the content accurately reflects the law in England as at the date of its</w:t>
      </w:r>
      <w:r w:rsidR="00C91BA6">
        <w:rPr>
          <w:rFonts w:ascii="Arial" w:eastAsia="Times New Roman" w:hAnsi="Arial" w:cs="Arial"/>
          <w:sz w:val="18"/>
          <w:szCs w:val="18"/>
        </w:rPr>
        <w:t xml:space="preserve"> </w:t>
      </w:r>
      <w:r w:rsidRPr="00844973">
        <w:rPr>
          <w:rFonts w:ascii="Arial" w:eastAsia="Times New Roman" w:hAnsi="Arial" w:cs="Arial"/>
          <w:sz w:val="18"/>
          <w:szCs w:val="18"/>
        </w:rPr>
        <w:t>transmission, no liability is accepted for any loss or damage arising from any act or omission resulting from any information contained herein.</w:t>
      </w:r>
    </w:p>
    <w:sectPr w:rsidR="003A4E83" w:rsidRPr="00C91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848A3"/>
    <w:multiLevelType w:val="multilevel"/>
    <w:tmpl w:val="C834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63009C"/>
    <w:multiLevelType w:val="multilevel"/>
    <w:tmpl w:val="1144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927736">
    <w:abstractNumId w:val="1"/>
  </w:num>
  <w:num w:numId="2" w16cid:durableId="7821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3"/>
    <w:rsid w:val="00000067"/>
    <w:rsid w:val="00000281"/>
    <w:rsid w:val="000003CD"/>
    <w:rsid w:val="000004C1"/>
    <w:rsid w:val="000019C8"/>
    <w:rsid w:val="0001185A"/>
    <w:rsid w:val="00011FF8"/>
    <w:rsid w:val="00012B04"/>
    <w:rsid w:val="00015D9F"/>
    <w:rsid w:val="0003140A"/>
    <w:rsid w:val="00035B1D"/>
    <w:rsid w:val="00036EC2"/>
    <w:rsid w:val="0004223E"/>
    <w:rsid w:val="000451F9"/>
    <w:rsid w:val="00046467"/>
    <w:rsid w:val="00047796"/>
    <w:rsid w:val="00054207"/>
    <w:rsid w:val="00055750"/>
    <w:rsid w:val="000559D7"/>
    <w:rsid w:val="00062AFB"/>
    <w:rsid w:val="00065B14"/>
    <w:rsid w:val="000673A7"/>
    <w:rsid w:val="00073B48"/>
    <w:rsid w:val="00075147"/>
    <w:rsid w:val="00075644"/>
    <w:rsid w:val="00080B9F"/>
    <w:rsid w:val="00080D30"/>
    <w:rsid w:val="00082B0F"/>
    <w:rsid w:val="00084DDD"/>
    <w:rsid w:val="00091F26"/>
    <w:rsid w:val="00092E47"/>
    <w:rsid w:val="0009429F"/>
    <w:rsid w:val="00094675"/>
    <w:rsid w:val="0009589C"/>
    <w:rsid w:val="0009782B"/>
    <w:rsid w:val="00097E33"/>
    <w:rsid w:val="000A2C38"/>
    <w:rsid w:val="000A3FAF"/>
    <w:rsid w:val="000A5BCD"/>
    <w:rsid w:val="000A73C5"/>
    <w:rsid w:val="000B3560"/>
    <w:rsid w:val="000B3F28"/>
    <w:rsid w:val="000B4BAB"/>
    <w:rsid w:val="000B6DC0"/>
    <w:rsid w:val="000B7F9B"/>
    <w:rsid w:val="000C291C"/>
    <w:rsid w:val="000C3F97"/>
    <w:rsid w:val="000C521D"/>
    <w:rsid w:val="000D0727"/>
    <w:rsid w:val="000D1177"/>
    <w:rsid w:val="000D581C"/>
    <w:rsid w:val="000E575E"/>
    <w:rsid w:val="000E76E8"/>
    <w:rsid w:val="000F0933"/>
    <w:rsid w:val="000F12FD"/>
    <w:rsid w:val="000F1F22"/>
    <w:rsid w:val="000F1F85"/>
    <w:rsid w:val="000F21D1"/>
    <w:rsid w:val="000F2F7B"/>
    <w:rsid w:val="000F4642"/>
    <w:rsid w:val="000F501F"/>
    <w:rsid w:val="000F69C5"/>
    <w:rsid w:val="00103EB0"/>
    <w:rsid w:val="00104C89"/>
    <w:rsid w:val="00106AE7"/>
    <w:rsid w:val="001079B6"/>
    <w:rsid w:val="0011101A"/>
    <w:rsid w:val="001131B0"/>
    <w:rsid w:val="001139FD"/>
    <w:rsid w:val="0012284E"/>
    <w:rsid w:val="00124285"/>
    <w:rsid w:val="00130C16"/>
    <w:rsid w:val="0013107A"/>
    <w:rsid w:val="00131F3F"/>
    <w:rsid w:val="00135C25"/>
    <w:rsid w:val="00136666"/>
    <w:rsid w:val="00143624"/>
    <w:rsid w:val="00144AC3"/>
    <w:rsid w:val="001458AC"/>
    <w:rsid w:val="0014719E"/>
    <w:rsid w:val="001520F6"/>
    <w:rsid w:val="00152E75"/>
    <w:rsid w:val="00153E2A"/>
    <w:rsid w:val="00154C59"/>
    <w:rsid w:val="00154FA1"/>
    <w:rsid w:val="001615ED"/>
    <w:rsid w:val="00163C62"/>
    <w:rsid w:val="00164A6D"/>
    <w:rsid w:val="0016604B"/>
    <w:rsid w:val="0016674F"/>
    <w:rsid w:val="0017025F"/>
    <w:rsid w:val="00170527"/>
    <w:rsid w:val="00170C0C"/>
    <w:rsid w:val="001727FD"/>
    <w:rsid w:val="00173BE6"/>
    <w:rsid w:val="00173CB4"/>
    <w:rsid w:val="00174035"/>
    <w:rsid w:val="00181A15"/>
    <w:rsid w:val="00182B2A"/>
    <w:rsid w:val="00184092"/>
    <w:rsid w:val="00184BD2"/>
    <w:rsid w:val="001917A8"/>
    <w:rsid w:val="001921EC"/>
    <w:rsid w:val="00192F77"/>
    <w:rsid w:val="00194F7D"/>
    <w:rsid w:val="00195FA1"/>
    <w:rsid w:val="00196A57"/>
    <w:rsid w:val="001A0D5B"/>
    <w:rsid w:val="001A415A"/>
    <w:rsid w:val="001A4476"/>
    <w:rsid w:val="001A564E"/>
    <w:rsid w:val="001A63B1"/>
    <w:rsid w:val="001B1C44"/>
    <w:rsid w:val="001B2608"/>
    <w:rsid w:val="001B575A"/>
    <w:rsid w:val="001C27F2"/>
    <w:rsid w:val="001C41DD"/>
    <w:rsid w:val="001C47CE"/>
    <w:rsid w:val="001C5222"/>
    <w:rsid w:val="001C79AC"/>
    <w:rsid w:val="001D184D"/>
    <w:rsid w:val="001E0291"/>
    <w:rsid w:val="001E02D0"/>
    <w:rsid w:val="001E41E0"/>
    <w:rsid w:val="001F00A0"/>
    <w:rsid w:val="001F01E7"/>
    <w:rsid w:val="001F2B0B"/>
    <w:rsid w:val="001F6878"/>
    <w:rsid w:val="001F7E1B"/>
    <w:rsid w:val="00200FA7"/>
    <w:rsid w:val="00202083"/>
    <w:rsid w:val="0020557D"/>
    <w:rsid w:val="002058D1"/>
    <w:rsid w:val="00206AA5"/>
    <w:rsid w:val="00206F9F"/>
    <w:rsid w:val="00207AA8"/>
    <w:rsid w:val="002103CA"/>
    <w:rsid w:val="002120C5"/>
    <w:rsid w:val="00215173"/>
    <w:rsid w:val="00216443"/>
    <w:rsid w:val="002253F5"/>
    <w:rsid w:val="00226BAC"/>
    <w:rsid w:val="002279EB"/>
    <w:rsid w:val="00235BEB"/>
    <w:rsid w:val="00240310"/>
    <w:rsid w:val="002415B6"/>
    <w:rsid w:val="00241EDA"/>
    <w:rsid w:val="002447D4"/>
    <w:rsid w:val="00244BC3"/>
    <w:rsid w:val="00247831"/>
    <w:rsid w:val="00252BBD"/>
    <w:rsid w:val="00256A33"/>
    <w:rsid w:val="00264668"/>
    <w:rsid w:val="00264DD9"/>
    <w:rsid w:val="00266433"/>
    <w:rsid w:val="0027063C"/>
    <w:rsid w:val="00272C06"/>
    <w:rsid w:val="0027311C"/>
    <w:rsid w:val="00273FF1"/>
    <w:rsid w:val="002769EB"/>
    <w:rsid w:val="00280D4B"/>
    <w:rsid w:val="00284FA5"/>
    <w:rsid w:val="00287969"/>
    <w:rsid w:val="00290A24"/>
    <w:rsid w:val="00292057"/>
    <w:rsid w:val="002A1C78"/>
    <w:rsid w:val="002A3225"/>
    <w:rsid w:val="002A6695"/>
    <w:rsid w:val="002A6C2C"/>
    <w:rsid w:val="002A7F60"/>
    <w:rsid w:val="002B38B4"/>
    <w:rsid w:val="002B50DE"/>
    <w:rsid w:val="002C1C96"/>
    <w:rsid w:val="002C4FA6"/>
    <w:rsid w:val="002C76CA"/>
    <w:rsid w:val="002D0EA7"/>
    <w:rsid w:val="002D1FCC"/>
    <w:rsid w:val="002D4A97"/>
    <w:rsid w:val="002F090D"/>
    <w:rsid w:val="002F3ADC"/>
    <w:rsid w:val="002F3D22"/>
    <w:rsid w:val="002F4C25"/>
    <w:rsid w:val="002F5045"/>
    <w:rsid w:val="002F5F53"/>
    <w:rsid w:val="002F67AE"/>
    <w:rsid w:val="002F7B7B"/>
    <w:rsid w:val="00300FD7"/>
    <w:rsid w:val="0030163B"/>
    <w:rsid w:val="0030347E"/>
    <w:rsid w:val="0031001E"/>
    <w:rsid w:val="0031093E"/>
    <w:rsid w:val="00312C6F"/>
    <w:rsid w:val="0031332B"/>
    <w:rsid w:val="00313601"/>
    <w:rsid w:val="00314112"/>
    <w:rsid w:val="00323F9D"/>
    <w:rsid w:val="003264B6"/>
    <w:rsid w:val="003427DD"/>
    <w:rsid w:val="0034553D"/>
    <w:rsid w:val="0035538C"/>
    <w:rsid w:val="00357924"/>
    <w:rsid w:val="00357BC8"/>
    <w:rsid w:val="0036260F"/>
    <w:rsid w:val="0036381F"/>
    <w:rsid w:val="003639F7"/>
    <w:rsid w:val="00367CB3"/>
    <w:rsid w:val="00367D2F"/>
    <w:rsid w:val="003705A9"/>
    <w:rsid w:val="00373251"/>
    <w:rsid w:val="003758C8"/>
    <w:rsid w:val="00377189"/>
    <w:rsid w:val="00380CA3"/>
    <w:rsid w:val="00381DEE"/>
    <w:rsid w:val="00383A0D"/>
    <w:rsid w:val="00390380"/>
    <w:rsid w:val="00390EF4"/>
    <w:rsid w:val="003A232D"/>
    <w:rsid w:val="003A46BD"/>
    <w:rsid w:val="003A4E83"/>
    <w:rsid w:val="003A57F2"/>
    <w:rsid w:val="003A6FD0"/>
    <w:rsid w:val="003A76F6"/>
    <w:rsid w:val="003B1829"/>
    <w:rsid w:val="003B66C2"/>
    <w:rsid w:val="003C1E41"/>
    <w:rsid w:val="003C290E"/>
    <w:rsid w:val="003C3C63"/>
    <w:rsid w:val="003C4C7C"/>
    <w:rsid w:val="003C536F"/>
    <w:rsid w:val="003C733B"/>
    <w:rsid w:val="003D0060"/>
    <w:rsid w:val="003D1937"/>
    <w:rsid w:val="003D1C8C"/>
    <w:rsid w:val="003D20C0"/>
    <w:rsid w:val="003D2BC0"/>
    <w:rsid w:val="003D3FC4"/>
    <w:rsid w:val="003D574D"/>
    <w:rsid w:val="003D6016"/>
    <w:rsid w:val="003D786E"/>
    <w:rsid w:val="003E0FCA"/>
    <w:rsid w:val="003E4EDC"/>
    <w:rsid w:val="003E602D"/>
    <w:rsid w:val="003E680F"/>
    <w:rsid w:val="003E7989"/>
    <w:rsid w:val="003F4532"/>
    <w:rsid w:val="003F532A"/>
    <w:rsid w:val="003F79BC"/>
    <w:rsid w:val="00400677"/>
    <w:rsid w:val="004013AA"/>
    <w:rsid w:val="004059E3"/>
    <w:rsid w:val="00407F52"/>
    <w:rsid w:val="00412892"/>
    <w:rsid w:val="004132C5"/>
    <w:rsid w:val="00413E89"/>
    <w:rsid w:val="00417129"/>
    <w:rsid w:val="00421537"/>
    <w:rsid w:val="004229B9"/>
    <w:rsid w:val="00423ED2"/>
    <w:rsid w:val="0042460D"/>
    <w:rsid w:val="0042645D"/>
    <w:rsid w:val="004333DB"/>
    <w:rsid w:val="00440569"/>
    <w:rsid w:val="00442C2A"/>
    <w:rsid w:val="004450C1"/>
    <w:rsid w:val="004458DA"/>
    <w:rsid w:val="00445B5D"/>
    <w:rsid w:val="00446B81"/>
    <w:rsid w:val="0045194E"/>
    <w:rsid w:val="00452003"/>
    <w:rsid w:val="00452F1B"/>
    <w:rsid w:val="00461892"/>
    <w:rsid w:val="004628A7"/>
    <w:rsid w:val="00462A30"/>
    <w:rsid w:val="0046375B"/>
    <w:rsid w:val="00464B2C"/>
    <w:rsid w:val="00464D9B"/>
    <w:rsid w:val="004656DA"/>
    <w:rsid w:val="00474AC6"/>
    <w:rsid w:val="004755C5"/>
    <w:rsid w:val="00475D8A"/>
    <w:rsid w:val="004808D2"/>
    <w:rsid w:val="0048180B"/>
    <w:rsid w:val="004849E7"/>
    <w:rsid w:val="004850D9"/>
    <w:rsid w:val="004855AE"/>
    <w:rsid w:val="00485AB8"/>
    <w:rsid w:val="004A2AC0"/>
    <w:rsid w:val="004A2FDD"/>
    <w:rsid w:val="004A3074"/>
    <w:rsid w:val="004B4664"/>
    <w:rsid w:val="004B4D1D"/>
    <w:rsid w:val="004C2638"/>
    <w:rsid w:val="004C717A"/>
    <w:rsid w:val="004D0661"/>
    <w:rsid w:val="004D07B1"/>
    <w:rsid w:val="004D1A8B"/>
    <w:rsid w:val="004D3023"/>
    <w:rsid w:val="004D4482"/>
    <w:rsid w:val="004D517E"/>
    <w:rsid w:val="004D696A"/>
    <w:rsid w:val="004E05CB"/>
    <w:rsid w:val="004E1BCD"/>
    <w:rsid w:val="004E5194"/>
    <w:rsid w:val="004F1366"/>
    <w:rsid w:val="004F7058"/>
    <w:rsid w:val="004F7CDB"/>
    <w:rsid w:val="00506154"/>
    <w:rsid w:val="005061DF"/>
    <w:rsid w:val="00511509"/>
    <w:rsid w:val="00513126"/>
    <w:rsid w:val="005148DD"/>
    <w:rsid w:val="005235EC"/>
    <w:rsid w:val="00526351"/>
    <w:rsid w:val="00530C36"/>
    <w:rsid w:val="005352A0"/>
    <w:rsid w:val="00540A71"/>
    <w:rsid w:val="00547000"/>
    <w:rsid w:val="0055061E"/>
    <w:rsid w:val="00550CE1"/>
    <w:rsid w:val="00556722"/>
    <w:rsid w:val="005570C9"/>
    <w:rsid w:val="0055721B"/>
    <w:rsid w:val="00560966"/>
    <w:rsid w:val="0056199E"/>
    <w:rsid w:val="0056657F"/>
    <w:rsid w:val="00571A54"/>
    <w:rsid w:val="00575181"/>
    <w:rsid w:val="00576160"/>
    <w:rsid w:val="00582C26"/>
    <w:rsid w:val="00587192"/>
    <w:rsid w:val="00596398"/>
    <w:rsid w:val="005A6AE0"/>
    <w:rsid w:val="005B5A8E"/>
    <w:rsid w:val="005B795D"/>
    <w:rsid w:val="005C1C76"/>
    <w:rsid w:val="005C5B74"/>
    <w:rsid w:val="005C7D10"/>
    <w:rsid w:val="005D27B0"/>
    <w:rsid w:val="005D2E47"/>
    <w:rsid w:val="005D40FA"/>
    <w:rsid w:val="005E476A"/>
    <w:rsid w:val="005E494E"/>
    <w:rsid w:val="005E56B8"/>
    <w:rsid w:val="005F1EFB"/>
    <w:rsid w:val="005F286C"/>
    <w:rsid w:val="00616F75"/>
    <w:rsid w:val="00617109"/>
    <w:rsid w:val="006175DA"/>
    <w:rsid w:val="00617A04"/>
    <w:rsid w:val="006217F9"/>
    <w:rsid w:val="00627F6D"/>
    <w:rsid w:val="00634C14"/>
    <w:rsid w:val="00635F77"/>
    <w:rsid w:val="0064202B"/>
    <w:rsid w:val="0064381C"/>
    <w:rsid w:val="00644F5F"/>
    <w:rsid w:val="0064651A"/>
    <w:rsid w:val="00651039"/>
    <w:rsid w:val="00651114"/>
    <w:rsid w:val="00651AB5"/>
    <w:rsid w:val="00655C04"/>
    <w:rsid w:val="00655C3A"/>
    <w:rsid w:val="00660EE9"/>
    <w:rsid w:val="006711F2"/>
    <w:rsid w:val="00671EAF"/>
    <w:rsid w:val="0067365E"/>
    <w:rsid w:val="006770B6"/>
    <w:rsid w:val="00677AB9"/>
    <w:rsid w:val="006808D4"/>
    <w:rsid w:val="0068132A"/>
    <w:rsid w:val="0068291D"/>
    <w:rsid w:val="00684E4C"/>
    <w:rsid w:val="00685308"/>
    <w:rsid w:val="00685360"/>
    <w:rsid w:val="00687EC5"/>
    <w:rsid w:val="006945F7"/>
    <w:rsid w:val="0069759C"/>
    <w:rsid w:val="006A1307"/>
    <w:rsid w:val="006A299E"/>
    <w:rsid w:val="006A711C"/>
    <w:rsid w:val="006B341B"/>
    <w:rsid w:val="006C2182"/>
    <w:rsid w:val="006D2BD2"/>
    <w:rsid w:val="006D3AE6"/>
    <w:rsid w:val="006D5BEF"/>
    <w:rsid w:val="006E2B97"/>
    <w:rsid w:val="006E46CE"/>
    <w:rsid w:val="006F178E"/>
    <w:rsid w:val="006F182B"/>
    <w:rsid w:val="006F40C2"/>
    <w:rsid w:val="006F437A"/>
    <w:rsid w:val="006F782F"/>
    <w:rsid w:val="00700A6D"/>
    <w:rsid w:val="00701515"/>
    <w:rsid w:val="00701B56"/>
    <w:rsid w:val="00703734"/>
    <w:rsid w:val="00707B2F"/>
    <w:rsid w:val="00710DED"/>
    <w:rsid w:val="00710FBC"/>
    <w:rsid w:val="0071214B"/>
    <w:rsid w:val="00713A16"/>
    <w:rsid w:val="007171CC"/>
    <w:rsid w:val="00732B86"/>
    <w:rsid w:val="0074195D"/>
    <w:rsid w:val="00741D90"/>
    <w:rsid w:val="00752BC3"/>
    <w:rsid w:val="00752FFC"/>
    <w:rsid w:val="00756557"/>
    <w:rsid w:val="007573BC"/>
    <w:rsid w:val="00762C38"/>
    <w:rsid w:val="00765ACF"/>
    <w:rsid w:val="00774293"/>
    <w:rsid w:val="00780C6E"/>
    <w:rsid w:val="0078125F"/>
    <w:rsid w:val="00784DC3"/>
    <w:rsid w:val="00796682"/>
    <w:rsid w:val="007A03AE"/>
    <w:rsid w:val="007A2DB9"/>
    <w:rsid w:val="007A3253"/>
    <w:rsid w:val="007A49B8"/>
    <w:rsid w:val="007A5004"/>
    <w:rsid w:val="007A6010"/>
    <w:rsid w:val="007A7E2F"/>
    <w:rsid w:val="007B49B3"/>
    <w:rsid w:val="007C0891"/>
    <w:rsid w:val="007C3319"/>
    <w:rsid w:val="007C4054"/>
    <w:rsid w:val="007C4618"/>
    <w:rsid w:val="007D3190"/>
    <w:rsid w:val="007D6604"/>
    <w:rsid w:val="007D7385"/>
    <w:rsid w:val="007E0287"/>
    <w:rsid w:val="007E53E7"/>
    <w:rsid w:val="007E57DD"/>
    <w:rsid w:val="007E70F7"/>
    <w:rsid w:val="007E74A2"/>
    <w:rsid w:val="007F52A0"/>
    <w:rsid w:val="00802AA7"/>
    <w:rsid w:val="00803D2B"/>
    <w:rsid w:val="0080630F"/>
    <w:rsid w:val="00806F1B"/>
    <w:rsid w:val="0081102D"/>
    <w:rsid w:val="00813EC2"/>
    <w:rsid w:val="008172AE"/>
    <w:rsid w:val="008226A9"/>
    <w:rsid w:val="008249E6"/>
    <w:rsid w:val="00826BFF"/>
    <w:rsid w:val="00826CBE"/>
    <w:rsid w:val="008277F0"/>
    <w:rsid w:val="00832FDB"/>
    <w:rsid w:val="008356EC"/>
    <w:rsid w:val="008408D9"/>
    <w:rsid w:val="00842FF6"/>
    <w:rsid w:val="00843380"/>
    <w:rsid w:val="00844973"/>
    <w:rsid w:val="00844CB5"/>
    <w:rsid w:val="00844F69"/>
    <w:rsid w:val="00847CC1"/>
    <w:rsid w:val="008513D8"/>
    <w:rsid w:val="0086290F"/>
    <w:rsid w:val="00862AE1"/>
    <w:rsid w:val="00863782"/>
    <w:rsid w:val="00865AEE"/>
    <w:rsid w:val="008675CE"/>
    <w:rsid w:val="00871F7D"/>
    <w:rsid w:val="00872948"/>
    <w:rsid w:val="008736F5"/>
    <w:rsid w:val="00876E9B"/>
    <w:rsid w:val="00894E9E"/>
    <w:rsid w:val="00895490"/>
    <w:rsid w:val="008B0B8B"/>
    <w:rsid w:val="008B1768"/>
    <w:rsid w:val="008B40C6"/>
    <w:rsid w:val="008B421F"/>
    <w:rsid w:val="008B47B5"/>
    <w:rsid w:val="008B52D4"/>
    <w:rsid w:val="008D0E37"/>
    <w:rsid w:val="008D52CA"/>
    <w:rsid w:val="008D7D4A"/>
    <w:rsid w:val="008E2D1A"/>
    <w:rsid w:val="008E3E2E"/>
    <w:rsid w:val="008E4E52"/>
    <w:rsid w:val="008E4FE9"/>
    <w:rsid w:val="008E7CB1"/>
    <w:rsid w:val="008F212E"/>
    <w:rsid w:val="0090066E"/>
    <w:rsid w:val="009009F8"/>
    <w:rsid w:val="0090456A"/>
    <w:rsid w:val="00905668"/>
    <w:rsid w:val="00907DFF"/>
    <w:rsid w:val="0091100C"/>
    <w:rsid w:val="00912813"/>
    <w:rsid w:val="00916EB3"/>
    <w:rsid w:val="00917436"/>
    <w:rsid w:val="0092072A"/>
    <w:rsid w:val="00923F2A"/>
    <w:rsid w:val="00924A4F"/>
    <w:rsid w:val="0093258D"/>
    <w:rsid w:val="00932D0C"/>
    <w:rsid w:val="00932E8A"/>
    <w:rsid w:val="00936409"/>
    <w:rsid w:val="00943640"/>
    <w:rsid w:val="00945E61"/>
    <w:rsid w:val="00946B4B"/>
    <w:rsid w:val="00951E7C"/>
    <w:rsid w:val="009641B3"/>
    <w:rsid w:val="00965019"/>
    <w:rsid w:val="00967F4D"/>
    <w:rsid w:val="00971444"/>
    <w:rsid w:val="00972095"/>
    <w:rsid w:val="009745A3"/>
    <w:rsid w:val="00974F56"/>
    <w:rsid w:val="00977CED"/>
    <w:rsid w:val="00981585"/>
    <w:rsid w:val="009873DC"/>
    <w:rsid w:val="00991C72"/>
    <w:rsid w:val="009A35EA"/>
    <w:rsid w:val="009B15F1"/>
    <w:rsid w:val="009B7296"/>
    <w:rsid w:val="009C0957"/>
    <w:rsid w:val="009C485A"/>
    <w:rsid w:val="009C7983"/>
    <w:rsid w:val="009D4539"/>
    <w:rsid w:val="009E797C"/>
    <w:rsid w:val="009E7C41"/>
    <w:rsid w:val="009F12D1"/>
    <w:rsid w:val="00A001DE"/>
    <w:rsid w:val="00A01A4E"/>
    <w:rsid w:val="00A04D72"/>
    <w:rsid w:val="00A1121F"/>
    <w:rsid w:val="00A17887"/>
    <w:rsid w:val="00A24955"/>
    <w:rsid w:val="00A24F62"/>
    <w:rsid w:val="00A2718E"/>
    <w:rsid w:val="00A32189"/>
    <w:rsid w:val="00A35936"/>
    <w:rsid w:val="00A414E3"/>
    <w:rsid w:val="00A418E9"/>
    <w:rsid w:val="00A421B5"/>
    <w:rsid w:val="00A44481"/>
    <w:rsid w:val="00A44C18"/>
    <w:rsid w:val="00A47746"/>
    <w:rsid w:val="00A5181B"/>
    <w:rsid w:val="00A51F69"/>
    <w:rsid w:val="00A5431B"/>
    <w:rsid w:val="00A54AC7"/>
    <w:rsid w:val="00A5598E"/>
    <w:rsid w:val="00A63EF5"/>
    <w:rsid w:val="00A656CF"/>
    <w:rsid w:val="00A66414"/>
    <w:rsid w:val="00A67087"/>
    <w:rsid w:val="00A67E0F"/>
    <w:rsid w:val="00A717B8"/>
    <w:rsid w:val="00A72868"/>
    <w:rsid w:val="00A76E65"/>
    <w:rsid w:val="00A80F65"/>
    <w:rsid w:val="00A827DE"/>
    <w:rsid w:val="00A836BE"/>
    <w:rsid w:val="00A8582B"/>
    <w:rsid w:val="00A86810"/>
    <w:rsid w:val="00A87AA4"/>
    <w:rsid w:val="00A97C58"/>
    <w:rsid w:val="00AB0004"/>
    <w:rsid w:val="00AB520A"/>
    <w:rsid w:val="00AC25CF"/>
    <w:rsid w:val="00AC2D00"/>
    <w:rsid w:val="00AC4762"/>
    <w:rsid w:val="00AC6CD6"/>
    <w:rsid w:val="00AD0A22"/>
    <w:rsid w:val="00AD2C41"/>
    <w:rsid w:val="00AD3D75"/>
    <w:rsid w:val="00AD426E"/>
    <w:rsid w:val="00AD68E0"/>
    <w:rsid w:val="00AD7940"/>
    <w:rsid w:val="00AE6635"/>
    <w:rsid w:val="00AE7229"/>
    <w:rsid w:val="00AF2FDC"/>
    <w:rsid w:val="00B00B4D"/>
    <w:rsid w:val="00B01AF6"/>
    <w:rsid w:val="00B02F73"/>
    <w:rsid w:val="00B0448A"/>
    <w:rsid w:val="00B07461"/>
    <w:rsid w:val="00B1782E"/>
    <w:rsid w:val="00B25521"/>
    <w:rsid w:val="00B2597F"/>
    <w:rsid w:val="00B27DDB"/>
    <w:rsid w:val="00B31496"/>
    <w:rsid w:val="00B31606"/>
    <w:rsid w:val="00B40855"/>
    <w:rsid w:val="00B43837"/>
    <w:rsid w:val="00B479E0"/>
    <w:rsid w:val="00B47D08"/>
    <w:rsid w:val="00B52060"/>
    <w:rsid w:val="00B56C61"/>
    <w:rsid w:val="00B60C62"/>
    <w:rsid w:val="00B6454D"/>
    <w:rsid w:val="00B70639"/>
    <w:rsid w:val="00B7558C"/>
    <w:rsid w:val="00B75AE0"/>
    <w:rsid w:val="00B76DCF"/>
    <w:rsid w:val="00B77A5C"/>
    <w:rsid w:val="00B825B9"/>
    <w:rsid w:val="00B905D2"/>
    <w:rsid w:val="00B90953"/>
    <w:rsid w:val="00B921C8"/>
    <w:rsid w:val="00B927B1"/>
    <w:rsid w:val="00B92B03"/>
    <w:rsid w:val="00B963F2"/>
    <w:rsid w:val="00B9644F"/>
    <w:rsid w:val="00BA20C6"/>
    <w:rsid w:val="00BA391C"/>
    <w:rsid w:val="00BA50D9"/>
    <w:rsid w:val="00BA5A82"/>
    <w:rsid w:val="00BB0782"/>
    <w:rsid w:val="00BB29CA"/>
    <w:rsid w:val="00BB47E9"/>
    <w:rsid w:val="00BB6ED1"/>
    <w:rsid w:val="00BC5177"/>
    <w:rsid w:val="00BD7046"/>
    <w:rsid w:val="00BE1759"/>
    <w:rsid w:val="00BE1A4A"/>
    <w:rsid w:val="00BE2EA5"/>
    <w:rsid w:val="00BF3A0F"/>
    <w:rsid w:val="00BF441B"/>
    <w:rsid w:val="00BF7324"/>
    <w:rsid w:val="00C014E5"/>
    <w:rsid w:val="00C02491"/>
    <w:rsid w:val="00C02E48"/>
    <w:rsid w:val="00C02F29"/>
    <w:rsid w:val="00C04910"/>
    <w:rsid w:val="00C05816"/>
    <w:rsid w:val="00C07EB3"/>
    <w:rsid w:val="00C1598C"/>
    <w:rsid w:val="00C16EC0"/>
    <w:rsid w:val="00C20954"/>
    <w:rsid w:val="00C229CB"/>
    <w:rsid w:val="00C244D2"/>
    <w:rsid w:val="00C272D7"/>
    <w:rsid w:val="00C36971"/>
    <w:rsid w:val="00C40D05"/>
    <w:rsid w:val="00C41A40"/>
    <w:rsid w:val="00C41A6C"/>
    <w:rsid w:val="00C44D0E"/>
    <w:rsid w:val="00C4646F"/>
    <w:rsid w:val="00C525AF"/>
    <w:rsid w:val="00C536AE"/>
    <w:rsid w:val="00C53FC2"/>
    <w:rsid w:val="00C66680"/>
    <w:rsid w:val="00C716B2"/>
    <w:rsid w:val="00C723F3"/>
    <w:rsid w:val="00C73CD0"/>
    <w:rsid w:val="00C76AC6"/>
    <w:rsid w:val="00C80845"/>
    <w:rsid w:val="00C80D27"/>
    <w:rsid w:val="00C8193F"/>
    <w:rsid w:val="00C91BA6"/>
    <w:rsid w:val="00C931A8"/>
    <w:rsid w:val="00C96297"/>
    <w:rsid w:val="00C9649C"/>
    <w:rsid w:val="00C974D5"/>
    <w:rsid w:val="00C979D8"/>
    <w:rsid w:val="00C97BAD"/>
    <w:rsid w:val="00C97D84"/>
    <w:rsid w:val="00CA155E"/>
    <w:rsid w:val="00CA6F42"/>
    <w:rsid w:val="00CB31F6"/>
    <w:rsid w:val="00CB5C99"/>
    <w:rsid w:val="00CC0BE0"/>
    <w:rsid w:val="00CC15F7"/>
    <w:rsid w:val="00CC25EF"/>
    <w:rsid w:val="00CC6C08"/>
    <w:rsid w:val="00CC74F3"/>
    <w:rsid w:val="00CC7969"/>
    <w:rsid w:val="00CD2530"/>
    <w:rsid w:val="00CD30A5"/>
    <w:rsid w:val="00CD3EED"/>
    <w:rsid w:val="00CD4E52"/>
    <w:rsid w:val="00CD7496"/>
    <w:rsid w:val="00CE1822"/>
    <w:rsid w:val="00CE6C34"/>
    <w:rsid w:val="00CE793B"/>
    <w:rsid w:val="00CF0E45"/>
    <w:rsid w:val="00CF1767"/>
    <w:rsid w:val="00D06F1E"/>
    <w:rsid w:val="00D10D77"/>
    <w:rsid w:val="00D11986"/>
    <w:rsid w:val="00D1237B"/>
    <w:rsid w:val="00D135C5"/>
    <w:rsid w:val="00D136BB"/>
    <w:rsid w:val="00D138AD"/>
    <w:rsid w:val="00D15A52"/>
    <w:rsid w:val="00D244C9"/>
    <w:rsid w:val="00D246C5"/>
    <w:rsid w:val="00D26BDC"/>
    <w:rsid w:val="00D31F6D"/>
    <w:rsid w:val="00D32C70"/>
    <w:rsid w:val="00D336B9"/>
    <w:rsid w:val="00D33C56"/>
    <w:rsid w:val="00D46071"/>
    <w:rsid w:val="00D51CB1"/>
    <w:rsid w:val="00D51F06"/>
    <w:rsid w:val="00D5299B"/>
    <w:rsid w:val="00D56D4A"/>
    <w:rsid w:val="00D576F5"/>
    <w:rsid w:val="00D61B0E"/>
    <w:rsid w:val="00D6456C"/>
    <w:rsid w:val="00D67F37"/>
    <w:rsid w:val="00D7292B"/>
    <w:rsid w:val="00D73E6E"/>
    <w:rsid w:val="00D75E2C"/>
    <w:rsid w:val="00D77A34"/>
    <w:rsid w:val="00D77B18"/>
    <w:rsid w:val="00D8108C"/>
    <w:rsid w:val="00D828B8"/>
    <w:rsid w:val="00D833EC"/>
    <w:rsid w:val="00D867B2"/>
    <w:rsid w:val="00D86C8C"/>
    <w:rsid w:val="00D93590"/>
    <w:rsid w:val="00D95D5F"/>
    <w:rsid w:val="00D96312"/>
    <w:rsid w:val="00DA0649"/>
    <w:rsid w:val="00DA1469"/>
    <w:rsid w:val="00DA1E5E"/>
    <w:rsid w:val="00DB25F4"/>
    <w:rsid w:val="00DC00D4"/>
    <w:rsid w:val="00DC3456"/>
    <w:rsid w:val="00DC4AF6"/>
    <w:rsid w:val="00DC5BCA"/>
    <w:rsid w:val="00DD255B"/>
    <w:rsid w:val="00DD2E47"/>
    <w:rsid w:val="00DE22DF"/>
    <w:rsid w:val="00DE39AA"/>
    <w:rsid w:val="00DE3A80"/>
    <w:rsid w:val="00DE7580"/>
    <w:rsid w:val="00DF2EB4"/>
    <w:rsid w:val="00DF3EAD"/>
    <w:rsid w:val="00DF50E4"/>
    <w:rsid w:val="00DF6BE8"/>
    <w:rsid w:val="00E00127"/>
    <w:rsid w:val="00E00E57"/>
    <w:rsid w:val="00E0271A"/>
    <w:rsid w:val="00E02EBB"/>
    <w:rsid w:val="00E03C4E"/>
    <w:rsid w:val="00E10A9A"/>
    <w:rsid w:val="00E118D1"/>
    <w:rsid w:val="00E14E33"/>
    <w:rsid w:val="00E16386"/>
    <w:rsid w:val="00E17E37"/>
    <w:rsid w:val="00E20E8D"/>
    <w:rsid w:val="00E2393D"/>
    <w:rsid w:val="00E23C1A"/>
    <w:rsid w:val="00E265F8"/>
    <w:rsid w:val="00E34779"/>
    <w:rsid w:val="00E469C4"/>
    <w:rsid w:val="00E53CA3"/>
    <w:rsid w:val="00E56B9B"/>
    <w:rsid w:val="00E61244"/>
    <w:rsid w:val="00E616F7"/>
    <w:rsid w:val="00E6563D"/>
    <w:rsid w:val="00E66B8B"/>
    <w:rsid w:val="00E72871"/>
    <w:rsid w:val="00E80BC8"/>
    <w:rsid w:val="00E8266F"/>
    <w:rsid w:val="00E83352"/>
    <w:rsid w:val="00E8392F"/>
    <w:rsid w:val="00E85B13"/>
    <w:rsid w:val="00E90E2C"/>
    <w:rsid w:val="00E928DB"/>
    <w:rsid w:val="00E93F1F"/>
    <w:rsid w:val="00E9518D"/>
    <w:rsid w:val="00E974A8"/>
    <w:rsid w:val="00EA101C"/>
    <w:rsid w:val="00EA2FEB"/>
    <w:rsid w:val="00EB0A44"/>
    <w:rsid w:val="00EB39C8"/>
    <w:rsid w:val="00EB502F"/>
    <w:rsid w:val="00EB6E2E"/>
    <w:rsid w:val="00EC0197"/>
    <w:rsid w:val="00EC2F51"/>
    <w:rsid w:val="00EC4FD5"/>
    <w:rsid w:val="00EC6004"/>
    <w:rsid w:val="00EC6CD5"/>
    <w:rsid w:val="00EC7B45"/>
    <w:rsid w:val="00ED3A90"/>
    <w:rsid w:val="00ED5753"/>
    <w:rsid w:val="00ED66DB"/>
    <w:rsid w:val="00ED6F64"/>
    <w:rsid w:val="00EE187E"/>
    <w:rsid w:val="00EF0CDF"/>
    <w:rsid w:val="00EF18BC"/>
    <w:rsid w:val="00EF4471"/>
    <w:rsid w:val="00EF5A71"/>
    <w:rsid w:val="00EF6929"/>
    <w:rsid w:val="00EF6EAD"/>
    <w:rsid w:val="00F00BF4"/>
    <w:rsid w:val="00F0512A"/>
    <w:rsid w:val="00F17A04"/>
    <w:rsid w:val="00F30E51"/>
    <w:rsid w:val="00F319EF"/>
    <w:rsid w:val="00F33125"/>
    <w:rsid w:val="00F33697"/>
    <w:rsid w:val="00F33BB9"/>
    <w:rsid w:val="00F3628C"/>
    <w:rsid w:val="00F371DC"/>
    <w:rsid w:val="00F43823"/>
    <w:rsid w:val="00F44506"/>
    <w:rsid w:val="00F44D0C"/>
    <w:rsid w:val="00F44F72"/>
    <w:rsid w:val="00F47437"/>
    <w:rsid w:val="00F50E70"/>
    <w:rsid w:val="00F520D8"/>
    <w:rsid w:val="00F54243"/>
    <w:rsid w:val="00F56C4C"/>
    <w:rsid w:val="00F56EBE"/>
    <w:rsid w:val="00F57EFB"/>
    <w:rsid w:val="00F62E6E"/>
    <w:rsid w:val="00F64E61"/>
    <w:rsid w:val="00F74AE2"/>
    <w:rsid w:val="00F77591"/>
    <w:rsid w:val="00F776F7"/>
    <w:rsid w:val="00F820B1"/>
    <w:rsid w:val="00F82355"/>
    <w:rsid w:val="00F86A17"/>
    <w:rsid w:val="00F86C08"/>
    <w:rsid w:val="00F917FE"/>
    <w:rsid w:val="00F91AD4"/>
    <w:rsid w:val="00F9260D"/>
    <w:rsid w:val="00F92C10"/>
    <w:rsid w:val="00F93BA4"/>
    <w:rsid w:val="00F967F0"/>
    <w:rsid w:val="00F97B26"/>
    <w:rsid w:val="00FA15B1"/>
    <w:rsid w:val="00FA4729"/>
    <w:rsid w:val="00FA7586"/>
    <w:rsid w:val="00FB04EE"/>
    <w:rsid w:val="00FB576C"/>
    <w:rsid w:val="00FB6AF9"/>
    <w:rsid w:val="00FB7055"/>
    <w:rsid w:val="00FC04AF"/>
    <w:rsid w:val="00FC1DD8"/>
    <w:rsid w:val="00FC5072"/>
    <w:rsid w:val="00FC6C08"/>
    <w:rsid w:val="00FD1CA7"/>
    <w:rsid w:val="00FE1004"/>
    <w:rsid w:val="00FE2006"/>
    <w:rsid w:val="00FE5137"/>
    <w:rsid w:val="00FF59AF"/>
    <w:rsid w:val="00FF5BE2"/>
    <w:rsid w:val="00FF656C"/>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A42"/>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7DD"/>
    <w:rPr>
      <w:rFonts w:ascii="Tahoma" w:hAnsi="Tahoma" w:cs="Tahoma"/>
      <w:sz w:val="16"/>
      <w:szCs w:val="16"/>
    </w:rPr>
  </w:style>
  <w:style w:type="character" w:styleId="Hyperlink">
    <w:name w:val="Hyperlink"/>
    <w:basedOn w:val="DefaultParagraphFont"/>
    <w:uiPriority w:val="99"/>
    <w:unhideWhenUsed/>
    <w:rsid w:val="00FB576C"/>
    <w:rPr>
      <w:color w:val="0563C1" w:themeColor="hyperlink"/>
      <w:u w:val="single"/>
    </w:rPr>
  </w:style>
  <w:style w:type="character" w:styleId="CommentReference">
    <w:name w:val="annotation reference"/>
    <w:basedOn w:val="DefaultParagraphFont"/>
    <w:uiPriority w:val="99"/>
    <w:semiHidden/>
    <w:unhideWhenUsed/>
    <w:rsid w:val="002F5F53"/>
    <w:rPr>
      <w:sz w:val="16"/>
      <w:szCs w:val="16"/>
    </w:rPr>
  </w:style>
  <w:style w:type="paragraph" w:styleId="CommentText">
    <w:name w:val="annotation text"/>
    <w:basedOn w:val="Normal"/>
    <w:link w:val="CommentTextChar"/>
    <w:uiPriority w:val="99"/>
    <w:unhideWhenUsed/>
    <w:rsid w:val="002F5F53"/>
    <w:pPr>
      <w:spacing w:line="240" w:lineRule="auto"/>
    </w:pPr>
    <w:rPr>
      <w:sz w:val="20"/>
      <w:szCs w:val="20"/>
    </w:rPr>
  </w:style>
  <w:style w:type="character" w:customStyle="1" w:styleId="CommentTextChar">
    <w:name w:val="Comment Text Char"/>
    <w:basedOn w:val="DefaultParagraphFont"/>
    <w:link w:val="CommentText"/>
    <w:uiPriority w:val="99"/>
    <w:rsid w:val="002F5F53"/>
    <w:rPr>
      <w:sz w:val="20"/>
      <w:szCs w:val="20"/>
    </w:rPr>
  </w:style>
  <w:style w:type="paragraph" w:styleId="CommentSubject">
    <w:name w:val="annotation subject"/>
    <w:basedOn w:val="CommentText"/>
    <w:next w:val="CommentText"/>
    <w:link w:val="CommentSubjectChar"/>
    <w:uiPriority w:val="99"/>
    <w:semiHidden/>
    <w:unhideWhenUsed/>
    <w:rsid w:val="002F5F53"/>
    <w:rPr>
      <w:b/>
      <w:bCs/>
    </w:rPr>
  </w:style>
  <w:style w:type="character" w:customStyle="1" w:styleId="CommentSubjectChar">
    <w:name w:val="Comment Subject Char"/>
    <w:basedOn w:val="CommentTextChar"/>
    <w:link w:val="CommentSubject"/>
    <w:uiPriority w:val="99"/>
    <w:semiHidden/>
    <w:rsid w:val="002F5F53"/>
    <w:rPr>
      <w:b/>
      <w:bCs/>
      <w:sz w:val="20"/>
      <w:szCs w:val="20"/>
    </w:rPr>
  </w:style>
  <w:style w:type="character" w:styleId="FollowedHyperlink">
    <w:name w:val="FollowedHyperlink"/>
    <w:basedOn w:val="DefaultParagraphFont"/>
    <w:uiPriority w:val="99"/>
    <w:semiHidden/>
    <w:unhideWhenUsed/>
    <w:rsid w:val="0027063C"/>
    <w:rPr>
      <w:color w:val="954F72" w:themeColor="followedHyperlink"/>
      <w:u w:val="single"/>
    </w:rPr>
  </w:style>
  <w:style w:type="paragraph" w:styleId="Revision">
    <w:name w:val="Revision"/>
    <w:hidden/>
    <w:uiPriority w:val="99"/>
    <w:semiHidden/>
    <w:rsid w:val="00F33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7229">
      <w:bodyDiv w:val="1"/>
      <w:marLeft w:val="0"/>
      <w:marRight w:val="0"/>
      <w:marTop w:val="0"/>
      <w:marBottom w:val="0"/>
      <w:divBdr>
        <w:top w:val="none" w:sz="0" w:space="0" w:color="auto"/>
        <w:left w:val="none" w:sz="0" w:space="0" w:color="auto"/>
        <w:bottom w:val="none" w:sz="0" w:space="0" w:color="auto"/>
        <w:right w:val="none" w:sz="0" w:space="0" w:color="auto"/>
      </w:divBdr>
    </w:div>
    <w:div w:id="5043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78CE0-20D8-4A54-A74E-9B285F37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2020-02-06T09:54:00Z</cp:lastPrinted>
  <dcterms:created xsi:type="dcterms:W3CDTF">2023-08-04T10:05:00Z</dcterms:created>
  <dcterms:modified xsi:type="dcterms:W3CDTF">2023-08-04T10:05:00Z</dcterms:modified>
</cp:coreProperties>
</file>